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7F70" w14:textId="5FA42EC7" w:rsidR="00607F16" w:rsidRPr="00224785" w:rsidRDefault="00607F16" w:rsidP="00F4792C">
      <w:pPr>
        <w:spacing w:after="120"/>
        <w:jc w:val="center"/>
        <w:rPr>
          <w:rFonts w:ascii="Roboto" w:hAnsi="Roboto" w:cstheme="majorHAnsi"/>
          <w:b/>
          <w:bCs/>
          <w:sz w:val="22"/>
          <w:szCs w:val="22"/>
          <w:lang w:val="en-GB"/>
        </w:rPr>
      </w:pPr>
      <w:r w:rsidRPr="00224785">
        <w:rPr>
          <w:rFonts w:ascii="Roboto" w:hAnsi="Roboto" w:cstheme="majorHAnsi"/>
          <w:b/>
          <w:noProof/>
          <w:szCs w:val="22"/>
          <w:lang w:val="en-GB"/>
        </w:rPr>
        <w:tab/>
      </w:r>
    </w:p>
    <w:p w14:paraId="4F0D8E32" w14:textId="20517B37" w:rsidR="00607F16" w:rsidRPr="00224785" w:rsidRDefault="00607F16" w:rsidP="00F4792C">
      <w:pPr>
        <w:spacing w:after="120"/>
        <w:jc w:val="center"/>
        <w:rPr>
          <w:rFonts w:ascii="Roboto" w:hAnsi="Roboto" w:cstheme="majorHAnsi"/>
          <w:b/>
          <w:bCs/>
          <w:sz w:val="22"/>
          <w:szCs w:val="22"/>
          <w:lang w:val="en-GB"/>
        </w:rPr>
      </w:pPr>
    </w:p>
    <w:p w14:paraId="70F0B3A3" w14:textId="63DA939C" w:rsidR="00607F16" w:rsidRPr="00224785" w:rsidRDefault="00607F16" w:rsidP="00F4792C">
      <w:pPr>
        <w:spacing w:after="120"/>
        <w:jc w:val="center"/>
        <w:rPr>
          <w:rFonts w:ascii="Roboto" w:hAnsi="Roboto" w:cstheme="majorHAnsi"/>
          <w:b/>
          <w:bCs/>
          <w:sz w:val="22"/>
          <w:szCs w:val="22"/>
          <w:lang w:val="en-GB"/>
        </w:rPr>
      </w:pPr>
    </w:p>
    <w:p w14:paraId="535DB584" w14:textId="4D096DBB" w:rsidR="00607F16" w:rsidRPr="00224785" w:rsidRDefault="00607F16" w:rsidP="00F4792C">
      <w:pPr>
        <w:spacing w:after="120"/>
        <w:jc w:val="center"/>
        <w:rPr>
          <w:rFonts w:ascii="Roboto" w:hAnsi="Roboto" w:cstheme="majorHAnsi"/>
          <w:b/>
          <w:bCs/>
          <w:sz w:val="22"/>
          <w:szCs w:val="22"/>
          <w:lang w:val="en-GB"/>
        </w:rPr>
      </w:pPr>
    </w:p>
    <w:p w14:paraId="5D30E948" w14:textId="77777777" w:rsidR="00903418" w:rsidRPr="00224785" w:rsidRDefault="00903418"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color w:val="000000"/>
          <w:spacing w:val="-6"/>
          <w:sz w:val="22"/>
          <w:szCs w:val="20"/>
          <w:lang w:val="en-GB" w:eastAsia="en-GB"/>
        </w:rPr>
      </w:pPr>
    </w:p>
    <w:p w14:paraId="50C0614C" w14:textId="284E416E" w:rsidR="00607F16" w:rsidRPr="00224785" w:rsidRDefault="00607F16"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sz w:val="22"/>
          <w:szCs w:val="20"/>
          <w:lang w:val="en-GB" w:eastAsia="en-GB"/>
        </w:rPr>
      </w:pPr>
      <w:r w:rsidRPr="00224785">
        <w:rPr>
          <w:rFonts w:ascii="Roboto" w:eastAsia="Malgun Gothic" w:hAnsi="Roboto" w:cstheme="majorHAnsi"/>
          <w:color w:val="000000"/>
          <w:spacing w:val="-6"/>
          <w:sz w:val="22"/>
          <w:szCs w:val="20"/>
          <w:lang w:val="en-GB" w:eastAsia="en-GB"/>
        </w:rPr>
        <w:t xml:space="preserve">PRIORITY ACTIONS PROGRAMME REGIONAL ACTIVITY CENTRE </w:t>
      </w:r>
    </w:p>
    <w:p w14:paraId="7F617F3E" w14:textId="77777777" w:rsidR="00607F16" w:rsidRPr="00224785" w:rsidRDefault="00607F16"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color w:val="000000"/>
          <w:spacing w:val="-6"/>
          <w:sz w:val="22"/>
          <w:szCs w:val="20"/>
          <w:lang w:val="en-GB" w:eastAsia="en-GB"/>
        </w:rPr>
      </w:pPr>
      <w:r w:rsidRPr="00224785">
        <w:rPr>
          <w:rFonts w:ascii="Roboto" w:eastAsia="Malgun Gothic" w:hAnsi="Roboto" w:cstheme="majorHAnsi"/>
          <w:color w:val="000000"/>
          <w:spacing w:val="-6"/>
          <w:sz w:val="22"/>
          <w:szCs w:val="20"/>
          <w:lang w:val="en-GB" w:eastAsia="en-GB"/>
        </w:rPr>
        <w:t>SPLIT, KRAJ SV. IVANA 11</w:t>
      </w:r>
    </w:p>
    <w:p w14:paraId="5A5B572C" w14:textId="77777777" w:rsidR="00607F16" w:rsidRPr="00224785" w:rsidRDefault="00607F16"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color w:val="000000"/>
          <w:spacing w:val="-6"/>
          <w:sz w:val="22"/>
          <w:szCs w:val="20"/>
          <w:lang w:val="en-GB" w:eastAsia="en-GB"/>
        </w:rPr>
      </w:pPr>
    </w:p>
    <w:p w14:paraId="0F98E86A" w14:textId="10AA1DDB" w:rsidR="002D562D" w:rsidRPr="00224785" w:rsidRDefault="002D562D" w:rsidP="00607F16">
      <w:pPr>
        <w:pStyle w:val="Heading1"/>
        <w:spacing w:before="120" w:after="120"/>
        <w:jc w:val="center"/>
        <w:rPr>
          <w:rFonts w:ascii="Roboto" w:eastAsia="Malgun Gothic" w:hAnsi="Roboto" w:cstheme="majorHAnsi"/>
          <w:b w:val="0"/>
          <w:bCs w:val="0"/>
          <w:kern w:val="0"/>
          <w:sz w:val="32"/>
          <w:szCs w:val="32"/>
          <w:lang w:val="en-GB" w:eastAsia="en-GB"/>
        </w:rPr>
      </w:pPr>
    </w:p>
    <w:p w14:paraId="69481F31" w14:textId="77777777" w:rsidR="00903418" w:rsidRPr="00224785" w:rsidRDefault="00903418" w:rsidP="00607F16">
      <w:pPr>
        <w:pStyle w:val="Heading1"/>
        <w:spacing w:before="120" w:after="120"/>
        <w:jc w:val="center"/>
        <w:rPr>
          <w:rFonts w:ascii="Roboto" w:eastAsia="Malgun Gothic" w:hAnsi="Roboto" w:cstheme="majorHAnsi"/>
          <w:b w:val="0"/>
          <w:bCs w:val="0"/>
          <w:kern w:val="0"/>
          <w:sz w:val="32"/>
          <w:szCs w:val="32"/>
          <w:lang w:val="en-GB" w:eastAsia="en-GB"/>
        </w:rPr>
      </w:pPr>
    </w:p>
    <w:p w14:paraId="7D2C1151" w14:textId="7D5A631A" w:rsidR="00607F16" w:rsidRPr="00224785" w:rsidRDefault="00607F16" w:rsidP="00607F16">
      <w:pPr>
        <w:pStyle w:val="Heading1"/>
        <w:spacing w:before="120" w:after="120"/>
        <w:jc w:val="center"/>
        <w:rPr>
          <w:rFonts w:ascii="Roboto" w:eastAsia="Malgun Gothic" w:hAnsi="Roboto" w:cstheme="majorHAnsi"/>
          <w:b w:val="0"/>
          <w:bCs w:val="0"/>
          <w:kern w:val="0"/>
          <w:sz w:val="32"/>
          <w:szCs w:val="32"/>
          <w:lang w:val="en-GB" w:eastAsia="en-GB"/>
        </w:rPr>
      </w:pPr>
      <w:r w:rsidRPr="00224785">
        <w:rPr>
          <w:rFonts w:ascii="Roboto" w:eastAsia="Malgun Gothic" w:hAnsi="Roboto" w:cstheme="majorHAnsi"/>
          <w:b w:val="0"/>
          <w:bCs w:val="0"/>
          <w:kern w:val="0"/>
          <w:sz w:val="32"/>
          <w:szCs w:val="32"/>
          <w:lang w:val="en-GB" w:eastAsia="en-GB"/>
        </w:rPr>
        <w:t>INVITATION TO TENDER</w:t>
      </w:r>
    </w:p>
    <w:p w14:paraId="1EA14491" w14:textId="1148B80D" w:rsidR="00607F16" w:rsidRPr="00224785" w:rsidRDefault="00607F16" w:rsidP="00607F16">
      <w:pPr>
        <w:shd w:val="clear" w:color="auto" w:fill="FFFFFF"/>
        <w:spacing w:before="120" w:after="120"/>
        <w:jc w:val="center"/>
        <w:rPr>
          <w:rFonts w:ascii="Roboto" w:hAnsi="Roboto" w:cstheme="majorHAnsi"/>
          <w:color w:val="000000"/>
          <w:spacing w:val="2"/>
          <w:lang w:val="en-GB"/>
        </w:rPr>
      </w:pPr>
    </w:p>
    <w:p w14:paraId="2DC98DB6" w14:textId="77777777" w:rsidR="00903418" w:rsidRPr="00224785" w:rsidRDefault="00903418" w:rsidP="00607F16">
      <w:pPr>
        <w:shd w:val="clear" w:color="auto" w:fill="FFFFFF"/>
        <w:spacing w:before="120" w:after="120"/>
        <w:jc w:val="center"/>
        <w:rPr>
          <w:rFonts w:ascii="Roboto" w:hAnsi="Roboto" w:cstheme="majorHAnsi"/>
          <w:color w:val="000000"/>
          <w:spacing w:val="2"/>
          <w:lang w:val="en-GB"/>
        </w:rPr>
      </w:pPr>
    </w:p>
    <w:p w14:paraId="6EC94A0B" w14:textId="77777777" w:rsidR="002D562D" w:rsidRPr="00224785" w:rsidRDefault="002D562D" w:rsidP="00607F16">
      <w:pPr>
        <w:shd w:val="clear" w:color="auto" w:fill="FFFFFF"/>
        <w:spacing w:before="120" w:after="120"/>
        <w:jc w:val="center"/>
        <w:rPr>
          <w:rFonts w:ascii="Roboto" w:hAnsi="Roboto" w:cstheme="majorHAnsi"/>
          <w:color w:val="000000"/>
          <w:spacing w:val="2"/>
          <w:lang w:val="en-GB"/>
        </w:rPr>
      </w:pPr>
    </w:p>
    <w:p w14:paraId="75A604C1" w14:textId="77777777" w:rsidR="00AD7D4D"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 xml:space="preserve">PROCUREMENT SUBJECT: </w:t>
      </w:r>
    </w:p>
    <w:p w14:paraId="49705B24" w14:textId="77777777" w:rsidR="00D27D13" w:rsidRDefault="00F701DE" w:rsidP="00D27D13">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 xml:space="preserve">Consultant </w:t>
      </w:r>
      <w:r w:rsidR="00D27D13">
        <w:rPr>
          <w:rFonts w:ascii="Roboto" w:eastAsia="Malgun Gothic" w:hAnsi="Roboto" w:cstheme="majorHAnsi"/>
          <w:spacing w:val="-7"/>
          <w:sz w:val="32"/>
          <w:szCs w:val="32"/>
          <w:lang w:val="en-GB" w:eastAsia="en-GB"/>
        </w:rPr>
        <w:t>for</w:t>
      </w:r>
      <w:r w:rsidRPr="00224785">
        <w:rPr>
          <w:rFonts w:ascii="Roboto" w:eastAsia="Malgun Gothic" w:hAnsi="Roboto" w:cstheme="majorHAnsi"/>
          <w:spacing w:val="-7"/>
          <w:sz w:val="32"/>
          <w:szCs w:val="32"/>
          <w:lang w:val="en-GB" w:eastAsia="en-GB"/>
        </w:rPr>
        <w:t xml:space="preserve"> </w:t>
      </w:r>
      <w:r w:rsidR="00D27D13" w:rsidRPr="00D27D13">
        <w:rPr>
          <w:rFonts w:ascii="Roboto" w:eastAsia="Malgun Gothic" w:hAnsi="Roboto" w:cstheme="majorHAnsi"/>
          <w:spacing w:val="-7"/>
          <w:sz w:val="32"/>
          <w:szCs w:val="32"/>
          <w:lang w:val="en-GB" w:eastAsia="en-GB"/>
        </w:rPr>
        <w:t xml:space="preserve">drafting the Guidance Factsheet for the </w:t>
      </w:r>
    </w:p>
    <w:p w14:paraId="3041AB74" w14:textId="45A0EB51" w:rsidR="00D27D13" w:rsidRPr="00D27D13" w:rsidRDefault="00D27D13" w:rsidP="00D27D13">
      <w:pPr>
        <w:spacing w:after="120"/>
        <w:jc w:val="center"/>
        <w:rPr>
          <w:rFonts w:ascii="Roboto" w:eastAsia="Malgun Gothic" w:hAnsi="Roboto" w:cstheme="majorHAnsi"/>
          <w:spacing w:val="-7"/>
          <w:sz w:val="32"/>
          <w:szCs w:val="32"/>
          <w:lang w:val="en-GB" w:eastAsia="en-GB"/>
        </w:rPr>
      </w:pPr>
      <w:r w:rsidRPr="00D27D13">
        <w:rPr>
          <w:rFonts w:ascii="Roboto" w:eastAsia="Malgun Gothic" w:hAnsi="Roboto" w:cstheme="majorHAnsi"/>
          <w:spacing w:val="-7"/>
          <w:sz w:val="32"/>
          <w:szCs w:val="32"/>
          <w:lang w:val="en-GB" w:eastAsia="en-GB"/>
        </w:rPr>
        <w:t>Candidate Common Indicator 41:</w:t>
      </w:r>
    </w:p>
    <w:p w14:paraId="638F2E9C" w14:textId="1278A90E" w:rsidR="00F701DE" w:rsidRPr="00224785" w:rsidRDefault="00D27D13" w:rsidP="00D27D13">
      <w:pPr>
        <w:spacing w:after="120"/>
        <w:jc w:val="center"/>
        <w:rPr>
          <w:rFonts w:ascii="Roboto" w:eastAsia="Malgun Gothic" w:hAnsi="Roboto" w:cstheme="majorHAnsi"/>
          <w:spacing w:val="-7"/>
          <w:sz w:val="32"/>
          <w:szCs w:val="32"/>
          <w:lang w:val="en-GB" w:eastAsia="en-GB"/>
        </w:rPr>
      </w:pPr>
      <w:r>
        <w:rPr>
          <w:rFonts w:ascii="Roboto" w:eastAsia="Malgun Gothic" w:hAnsi="Roboto" w:cstheme="majorHAnsi"/>
          <w:spacing w:val="-7"/>
          <w:sz w:val="32"/>
          <w:szCs w:val="32"/>
          <w:lang w:val="en-GB" w:eastAsia="en-GB"/>
        </w:rPr>
        <w:t>“</w:t>
      </w:r>
      <w:r w:rsidRPr="00D27D13">
        <w:rPr>
          <w:rFonts w:ascii="Roboto" w:eastAsia="Malgun Gothic" w:hAnsi="Roboto" w:cstheme="majorHAnsi"/>
          <w:spacing w:val="-7"/>
          <w:sz w:val="32"/>
          <w:szCs w:val="32"/>
          <w:lang w:val="en-GB" w:eastAsia="en-GB"/>
        </w:rPr>
        <w:t>Area of restored degraded coastal wetlands</w:t>
      </w:r>
      <w:r>
        <w:rPr>
          <w:rFonts w:ascii="Roboto" w:eastAsia="Malgun Gothic" w:hAnsi="Roboto" w:cstheme="majorHAnsi"/>
          <w:spacing w:val="-7"/>
          <w:sz w:val="32"/>
          <w:szCs w:val="32"/>
          <w:lang w:val="en-GB" w:eastAsia="en-GB"/>
        </w:rPr>
        <w:t>”</w:t>
      </w:r>
    </w:p>
    <w:p w14:paraId="06FC0C3D" w14:textId="77777777" w:rsidR="00F701DE" w:rsidRPr="00224785" w:rsidRDefault="00F701DE" w:rsidP="00F701DE">
      <w:pPr>
        <w:spacing w:after="120"/>
        <w:jc w:val="center"/>
        <w:rPr>
          <w:rFonts w:ascii="Roboto" w:eastAsia="Malgun Gothic" w:hAnsi="Roboto" w:cstheme="majorHAnsi"/>
          <w:spacing w:val="-7"/>
          <w:sz w:val="32"/>
          <w:szCs w:val="32"/>
          <w:lang w:val="en-GB" w:eastAsia="en-GB"/>
        </w:rPr>
      </w:pPr>
    </w:p>
    <w:p w14:paraId="0E6E336A" w14:textId="77777777" w:rsidR="00F701DE" w:rsidRPr="00224785"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SIMPLE PROCUREMENT</w:t>
      </w:r>
    </w:p>
    <w:p w14:paraId="16A40273" w14:textId="3D6B53AF" w:rsidR="009744E9" w:rsidRPr="00224785"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 xml:space="preserve">Reference number </w:t>
      </w:r>
      <w:r w:rsidR="00A255ED">
        <w:rPr>
          <w:rFonts w:ascii="Roboto" w:eastAsia="Malgun Gothic" w:hAnsi="Roboto" w:cstheme="majorHAnsi"/>
          <w:spacing w:val="-7"/>
          <w:sz w:val="32"/>
          <w:szCs w:val="32"/>
          <w:lang w:val="en-GB" w:eastAsia="en-GB"/>
        </w:rPr>
        <w:t>21</w:t>
      </w:r>
      <w:r w:rsidRPr="00224785">
        <w:rPr>
          <w:rFonts w:ascii="Roboto" w:eastAsia="Malgun Gothic" w:hAnsi="Roboto" w:cstheme="majorHAnsi"/>
          <w:spacing w:val="-7"/>
          <w:sz w:val="32"/>
          <w:szCs w:val="32"/>
          <w:lang w:val="en-GB" w:eastAsia="en-GB"/>
        </w:rPr>
        <w:t>/</w:t>
      </w:r>
      <w:r w:rsidR="002836BB">
        <w:rPr>
          <w:rFonts w:ascii="Roboto" w:eastAsia="Malgun Gothic" w:hAnsi="Roboto" w:cstheme="majorHAnsi"/>
          <w:spacing w:val="-7"/>
          <w:sz w:val="32"/>
          <w:szCs w:val="32"/>
          <w:lang w:val="en-GB" w:eastAsia="en-GB"/>
        </w:rPr>
        <w:t>M</w:t>
      </w:r>
      <w:r w:rsidR="00AD7D4D">
        <w:rPr>
          <w:rFonts w:ascii="Roboto" w:eastAsia="Malgun Gothic" w:hAnsi="Roboto" w:cstheme="majorHAnsi"/>
          <w:spacing w:val="-7"/>
          <w:sz w:val="32"/>
          <w:szCs w:val="32"/>
          <w:lang w:val="en-GB" w:eastAsia="en-GB"/>
        </w:rPr>
        <w:t>TF</w:t>
      </w:r>
      <w:r w:rsidRPr="00224785">
        <w:rPr>
          <w:rFonts w:ascii="Roboto" w:eastAsia="Malgun Gothic" w:hAnsi="Roboto" w:cstheme="majorHAnsi"/>
          <w:spacing w:val="-7"/>
          <w:sz w:val="32"/>
          <w:szCs w:val="32"/>
          <w:lang w:val="en-GB" w:eastAsia="en-GB"/>
        </w:rPr>
        <w:t>/202</w:t>
      </w:r>
      <w:r w:rsidR="00AD7D4D">
        <w:rPr>
          <w:rFonts w:ascii="Roboto" w:eastAsia="Malgun Gothic" w:hAnsi="Roboto" w:cstheme="majorHAnsi"/>
          <w:spacing w:val="-7"/>
          <w:sz w:val="32"/>
          <w:szCs w:val="32"/>
          <w:lang w:val="en-GB" w:eastAsia="en-GB"/>
        </w:rPr>
        <w:t>5</w:t>
      </w:r>
    </w:p>
    <w:p w14:paraId="0061B367" w14:textId="3F2C1F7B" w:rsidR="00607F16" w:rsidRPr="00224785" w:rsidRDefault="00607F16" w:rsidP="00607F16">
      <w:pPr>
        <w:spacing w:after="120"/>
        <w:rPr>
          <w:rFonts w:ascii="Roboto" w:eastAsia="Malgun Gothic" w:hAnsi="Roboto" w:cstheme="majorHAnsi"/>
          <w:spacing w:val="-7"/>
          <w:sz w:val="32"/>
          <w:szCs w:val="32"/>
          <w:lang w:val="en-GB" w:eastAsia="en-GB"/>
        </w:rPr>
      </w:pPr>
    </w:p>
    <w:p w14:paraId="0E3C5010" w14:textId="3AD8205F" w:rsidR="00607F16" w:rsidRPr="00224785" w:rsidRDefault="00607F16" w:rsidP="00607F16">
      <w:pPr>
        <w:spacing w:after="120"/>
        <w:rPr>
          <w:rFonts w:ascii="Roboto" w:eastAsia="Malgun Gothic" w:hAnsi="Roboto" w:cstheme="majorHAnsi"/>
          <w:spacing w:val="-7"/>
          <w:sz w:val="32"/>
          <w:szCs w:val="32"/>
          <w:lang w:val="en-GB" w:eastAsia="en-GB"/>
        </w:rPr>
      </w:pPr>
    </w:p>
    <w:p w14:paraId="105EBCF3" w14:textId="1D8360FD" w:rsidR="00607F16" w:rsidRPr="00224785" w:rsidRDefault="00607F16" w:rsidP="00607F16">
      <w:pPr>
        <w:spacing w:after="120"/>
        <w:rPr>
          <w:rFonts w:ascii="Roboto" w:eastAsia="Malgun Gothic" w:hAnsi="Roboto" w:cstheme="majorHAnsi"/>
          <w:spacing w:val="-7"/>
          <w:sz w:val="32"/>
          <w:szCs w:val="32"/>
          <w:lang w:val="en-GB" w:eastAsia="en-GB"/>
        </w:rPr>
      </w:pPr>
    </w:p>
    <w:p w14:paraId="542C91EA" w14:textId="4CE6AD33" w:rsidR="00607F16" w:rsidRPr="00224785" w:rsidRDefault="00607F16" w:rsidP="00607F16">
      <w:pPr>
        <w:spacing w:after="120"/>
        <w:rPr>
          <w:rFonts w:ascii="Roboto" w:eastAsia="Malgun Gothic" w:hAnsi="Roboto" w:cstheme="majorHAnsi"/>
          <w:spacing w:val="-7"/>
          <w:sz w:val="32"/>
          <w:szCs w:val="32"/>
          <w:lang w:val="en-GB" w:eastAsia="en-GB"/>
        </w:rPr>
      </w:pPr>
    </w:p>
    <w:p w14:paraId="4147DE18" w14:textId="0ACBDE38" w:rsidR="00607F16" w:rsidRPr="00224785" w:rsidRDefault="00607F16" w:rsidP="008D0F9A">
      <w:pPr>
        <w:spacing w:before="120" w:after="120"/>
        <w:jc w:val="center"/>
        <w:rPr>
          <w:rFonts w:ascii="Roboto" w:eastAsia="Malgun Gothic" w:hAnsi="Roboto" w:cstheme="majorHAnsi"/>
          <w:sz w:val="22"/>
          <w:szCs w:val="20"/>
          <w:lang w:val="en-GB" w:eastAsia="en-GB"/>
        </w:rPr>
      </w:pPr>
      <w:r w:rsidRPr="00224785">
        <w:rPr>
          <w:rFonts w:ascii="Roboto" w:eastAsia="Malgun Gothic" w:hAnsi="Roboto" w:cstheme="majorHAnsi"/>
          <w:sz w:val="22"/>
          <w:szCs w:val="20"/>
          <w:lang w:val="en-GB" w:eastAsia="en-GB"/>
        </w:rPr>
        <w:t xml:space="preserve">Split, </w:t>
      </w:r>
      <w:r w:rsidR="00D27D13">
        <w:rPr>
          <w:rFonts w:ascii="Roboto" w:eastAsia="Malgun Gothic" w:hAnsi="Roboto" w:cstheme="majorHAnsi"/>
          <w:sz w:val="22"/>
          <w:szCs w:val="20"/>
          <w:lang w:val="en-GB" w:eastAsia="en-GB"/>
        </w:rPr>
        <w:t>October</w:t>
      </w:r>
      <w:r w:rsidR="00486947" w:rsidRPr="00224785">
        <w:rPr>
          <w:rFonts w:ascii="Roboto" w:eastAsia="Malgun Gothic" w:hAnsi="Roboto" w:cstheme="majorHAnsi"/>
          <w:sz w:val="22"/>
          <w:szCs w:val="20"/>
          <w:lang w:val="en-GB" w:eastAsia="en-GB"/>
        </w:rPr>
        <w:t xml:space="preserve"> </w:t>
      </w:r>
      <w:r w:rsidRPr="00224785">
        <w:rPr>
          <w:rFonts w:ascii="Roboto" w:eastAsia="Malgun Gothic" w:hAnsi="Roboto" w:cstheme="majorHAnsi"/>
          <w:sz w:val="22"/>
          <w:szCs w:val="20"/>
          <w:lang w:val="en-GB" w:eastAsia="en-GB"/>
        </w:rPr>
        <w:t>202</w:t>
      </w:r>
      <w:r w:rsidR="00AD7D4D">
        <w:rPr>
          <w:rFonts w:ascii="Roboto" w:eastAsia="Malgun Gothic" w:hAnsi="Roboto" w:cstheme="majorHAnsi"/>
          <w:sz w:val="22"/>
          <w:szCs w:val="20"/>
          <w:lang w:val="en-GB" w:eastAsia="en-GB"/>
        </w:rPr>
        <w:t>5</w:t>
      </w:r>
    </w:p>
    <w:p w14:paraId="488F6CA5" w14:textId="4EB0613C" w:rsidR="00607F16" w:rsidRPr="00224785" w:rsidRDefault="00607F16" w:rsidP="00607F16">
      <w:pPr>
        <w:spacing w:after="120"/>
        <w:rPr>
          <w:rFonts w:ascii="Roboto" w:eastAsia="Malgun Gothic" w:hAnsi="Roboto" w:cstheme="majorHAnsi"/>
          <w:spacing w:val="-7"/>
          <w:sz w:val="32"/>
          <w:szCs w:val="32"/>
          <w:lang w:val="en-GB" w:eastAsia="en-GB"/>
        </w:rPr>
      </w:pPr>
    </w:p>
    <w:p w14:paraId="5F8F1875" w14:textId="0FAA1C4B" w:rsidR="00607F16" w:rsidRPr="00224785" w:rsidRDefault="00607F16" w:rsidP="00607F16">
      <w:pPr>
        <w:spacing w:after="120"/>
        <w:rPr>
          <w:rFonts w:ascii="Roboto" w:eastAsia="Malgun Gothic" w:hAnsi="Roboto" w:cstheme="majorHAnsi"/>
          <w:spacing w:val="-7"/>
          <w:sz w:val="32"/>
          <w:szCs w:val="32"/>
          <w:lang w:val="en-GB" w:eastAsia="en-GB"/>
        </w:rPr>
      </w:pPr>
    </w:p>
    <w:p w14:paraId="0C0C3048" w14:textId="4AA4F520" w:rsidR="00607F16" w:rsidRPr="00224785" w:rsidRDefault="00607F16" w:rsidP="00607F16">
      <w:pPr>
        <w:spacing w:after="120"/>
        <w:rPr>
          <w:rFonts w:ascii="Roboto" w:eastAsia="Malgun Gothic" w:hAnsi="Roboto" w:cstheme="majorHAnsi"/>
          <w:spacing w:val="-7"/>
          <w:sz w:val="32"/>
          <w:szCs w:val="32"/>
          <w:lang w:val="en-GB" w:eastAsia="en-GB"/>
        </w:rPr>
      </w:pPr>
    </w:p>
    <w:p w14:paraId="355CA497" w14:textId="3E231823" w:rsidR="00607F16" w:rsidRPr="00224785" w:rsidRDefault="00607F16" w:rsidP="00607F16">
      <w:pPr>
        <w:spacing w:after="120"/>
        <w:rPr>
          <w:rFonts w:ascii="Roboto" w:eastAsia="Malgun Gothic" w:hAnsi="Roboto" w:cstheme="majorHAnsi"/>
          <w:spacing w:val="-7"/>
          <w:sz w:val="32"/>
          <w:szCs w:val="32"/>
          <w:lang w:val="en-GB" w:eastAsia="en-GB"/>
        </w:rPr>
      </w:pPr>
    </w:p>
    <w:p w14:paraId="6361C40A" w14:textId="38AA9EDB" w:rsidR="00607F16" w:rsidRPr="00224785" w:rsidRDefault="00607F16" w:rsidP="00607F16">
      <w:pPr>
        <w:spacing w:after="120"/>
        <w:rPr>
          <w:rFonts w:ascii="Roboto" w:eastAsia="Malgun Gothic" w:hAnsi="Roboto" w:cstheme="majorHAnsi"/>
          <w:spacing w:val="-7"/>
          <w:sz w:val="32"/>
          <w:szCs w:val="32"/>
          <w:lang w:val="en-GB" w:eastAsia="en-GB"/>
        </w:rPr>
      </w:pPr>
    </w:p>
    <w:p w14:paraId="049D0EA1" w14:textId="77777777" w:rsidR="00607F16" w:rsidRPr="00224785" w:rsidRDefault="00607F16" w:rsidP="00607F16">
      <w:pPr>
        <w:spacing w:after="120"/>
        <w:rPr>
          <w:rFonts w:ascii="Roboto" w:eastAsia="Malgun Gothic" w:hAnsi="Roboto" w:cstheme="majorHAnsi"/>
          <w:spacing w:val="-7"/>
          <w:sz w:val="32"/>
          <w:szCs w:val="32"/>
          <w:lang w:val="en-GB" w:eastAsia="en-GB"/>
        </w:rPr>
      </w:pPr>
    </w:p>
    <w:p w14:paraId="249EA1F3" w14:textId="77777777" w:rsidR="00607F16" w:rsidRPr="00224785" w:rsidRDefault="00607F16" w:rsidP="00F4792C">
      <w:pPr>
        <w:spacing w:after="120"/>
        <w:jc w:val="center"/>
        <w:rPr>
          <w:rFonts w:ascii="Roboto" w:hAnsi="Roboto" w:cstheme="majorHAnsi"/>
          <w:b/>
          <w:bCs/>
          <w:sz w:val="22"/>
          <w:szCs w:val="22"/>
          <w:lang w:val="en-GB"/>
        </w:rPr>
      </w:pPr>
    </w:p>
    <w:p w14:paraId="1B3065A2" w14:textId="77777777" w:rsidR="00607F16" w:rsidRPr="00224785" w:rsidRDefault="00607F16" w:rsidP="002D562D">
      <w:pPr>
        <w:shd w:val="clear" w:color="auto" w:fill="FFFFFF"/>
        <w:spacing w:before="120" w:after="120"/>
        <w:rPr>
          <w:rFonts w:ascii="Roboto" w:hAnsi="Roboto" w:cstheme="majorHAnsi"/>
          <w:sz w:val="22"/>
          <w:szCs w:val="22"/>
          <w:lang w:val="en-GB"/>
        </w:rPr>
      </w:pPr>
      <w:r w:rsidRPr="00224785">
        <w:rPr>
          <w:rFonts w:ascii="Roboto" w:hAnsi="Roboto" w:cstheme="majorHAnsi"/>
          <w:b/>
          <w:color w:val="000000"/>
          <w:spacing w:val="-2"/>
          <w:sz w:val="22"/>
          <w:szCs w:val="22"/>
          <w:lang w:val="en-GB"/>
        </w:rPr>
        <w:t>1. GENERAL INFORMATION</w:t>
      </w:r>
    </w:p>
    <w:p w14:paraId="2AB7C973" w14:textId="77777777" w:rsidR="00607F16" w:rsidRPr="00224785" w:rsidRDefault="00607F16" w:rsidP="00607F16">
      <w:pPr>
        <w:shd w:val="clear" w:color="auto" w:fill="FFFFFF"/>
        <w:spacing w:before="120" w:after="120"/>
        <w:ind w:left="24"/>
        <w:rPr>
          <w:rFonts w:ascii="Roboto" w:hAnsi="Roboto" w:cstheme="majorHAnsi"/>
          <w:sz w:val="22"/>
          <w:szCs w:val="22"/>
          <w:lang w:val="en-GB"/>
        </w:rPr>
      </w:pPr>
      <w:r w:rsidRPr="00224785">
        <w:rPr>
          <w:rFonts w:ascii="Roboto" w:hAnsi="Roboto" w:cstheme="majorHAnsi"/>
          <w:b/>
          <w:color w:val="000000"/>
          <w:spacing w:val="-1"/>
          <w:sz w:val="22"/>
          <w:szCs w:val="22"/>
          <w:lang w:val="en-GB"/>
        </w:rPr>
        <w:t>1.1. Client information:</w:t>
      </w:r>
    </w:p>
    <w:p w14:paraId="044769D0" w14:textId="77777777" w:rsidR="008D0F9A" w:rsidRPr="00224785" w:rsidRDefault="00607F16" w:rsidP="00A7416E">
      <w:pPr>
        <w:shd w:val="clear" w:color="auto" w:fill="FFFFFF"/>
        <w:spacing w:before="120" w:after="120"/>
        <w:ind w:left="10"/>
        <w:rPr>
          <w:rFonts w:ascii="Roboto" w:hAnsi="Roboto" w:cstheme="majorHAnsi"/>
          <w:bCs/>
          <w:color w:val="000000"/>
          <w:spacing w:val="1"/>
          <w:sz w:val="22"/>
          <w:szCs w:val="22"/>
          <w:lang w:val="en-GB"/>
        </w:rPr>
      </w:pPr>
      <w:r w:rsidRPr="00224785">
        <w:rPr>
          <w:rFonts w:ascii="Roboto" w:hAnsi="Roboto" w:cstheme="majorHAnsi"/>
          <w:b/>
          <w:color w:val="000000"/>
          <w:spacing w:val="4"/>
          <w:sz w:val="22"/>
          <w:szCs w:val="22"/>
          <w:lang w:val="en-GB"/>
        </w:rPr>
        <w:t>Nam</w:t>
      </w:r>
      <w:r w:rsidRPr="00224785">
        <w:rPr>
          <w:rFonts w:ascii="Roboto" w:hAnsi="Roboto" w:cstheme="majorHAnsi"/>
          <w:bCs/>
          <w:color w:val="000000"/>
          <w:spacing w:val="1"/>
          <w:sz w:val="22"/>
          <w:szCs w:val="22"/>
          <w:lang w:val="en-GB"/>
        </w:rPr>
        <w:t xml:space="preserve">e: </w:t>
      </w:r>
      <w:r w:rsidR="008D0F9A" w:rsidRPr="00224785">
        <w:rPr>
          <w:rFonts w:ascii="Roboto" w:hAnsi="Roboto" w:cstheme="majorHAnsi"/>
          <w:bCs/>
          <w:spacing w:val="1"/>
          <w:sz w:val="22"/>
          <w:lang w:val="en-GB"/>
        </w:rPr>
        <w:t xml:space="preserve">Priority Actions Programme Regional Activity Centre </w:t>
      </w:r>
      <w:r w:rsidR="008D0F9A" w:rsidRPr="00224785">
        <w:rPr>
          <w:rFonts w:ascii="Roboto" w:hAnsi="Roboto" w:cstheme="majorHAnsi"/>
          <w:bCs/>
          <w:spacing w:val="1"/>
          <w:sz w:val="22"/>
          <w:cs/>
          <w:lang w:val="en-GB"/>
        </w:rPr>
        <w:t xml:space="preserve">– </w:t>
      </w:r>
      <w:r w:rsidR="008D0F9A" w:rsidRPr="00224785">
        <w:rPr>
          <w:rFonts w:ascii="Roboto" w:hAnsi="Roboto" w:cstheme="majorHAnsi"/>
          <w:bCs/>
          <w:spacing w:val="1"/>
          <w:sz w:val="22"/>
          <w:lang w:val="en-GB"/>
        </w:rPr>
        <w:t>PAP/RAC – UNEP/MAP (hereinafter: the Client)</w:t>
      </w:r>
    </w:p>
    <w:p w14:paraId="42B30E14" w14:textId="77777777" w:rsidR="008D0F9A" w:rsidRPr="00224785" w:rsidRDefault="008D0F9A" w:rsidP="00A7416E">
      <w:pPr>
        <w:shd w:val="clear" w:color="auto" w:fill="FFFFFF"/>
        <w:spacing w:before="120" w:after="120"/>
        <w:ind w:left="19"/>
        <w:rPr>
          <w:rFonts w:ascii="Roboto" w:hAnsi="Roboto" w:cstheme="majorHAnsi"/>
          <w:bCs/>
          <w:color w:val="000000"/>
          <w:spacing w:val="1"/>
          <w:sz w:val="22"/>
          <w:szCs w:val="22"/>
          <w:lang w:val="en-GB"/>
        </w:rPr>
      </w:pPr>
      <w:r w:rsidRPr="00224785">
        <w:rPr>
          <w:rFonts w:ascii="Roboto" w:hAnsi="Roboto" w:cstheme="majorHAnsi"/>
          <w:b/>
          <w:spacing w:val="1"/>
          <w:sz w:val="22"/>
          <w:lang w:val="en-GB"/>
        </w:rPr>
        <w:t>Registered office - address</w:t>
      </w:r>
      <w:r w:rsidRPr="00224785">
        <w:rPr>
          <w:rFonts w:ascii="Roboto" w:hAnsi="Roboto" w:cstheme="majorHAnsi"/>
          <w:bCs/>
          <w:spacing w:val="1"/>
          <w:sz w:val="22"/>
          <w:lang w:val="en-GB"/>
        </w:rPr>
        <w:t xml:space="preserve">: 21000 Split, Kraj </w:t>
      </w:r>
      <w:proofErr w:type="spellStart"/>
      <w:r w:rsidRPr="00224785">
        <w:rPr>
          <w:rFonts w:ascii="Roboto" w:hAnsi="Roboto" w:cstheme="majorHAnsi"/>
          <w:bCs/>
          <w:spacing w:val="1"/>
          <w:sz w:val="22"/>
          <w:lang w:val="en-GB"/>
        </w:rPr>
        <w:t>Sv</w:t>
      </w:r>
      <w:proofErr w:type="spellEnd"/>
      <w:r w:rsidRPr="00224785">
        <w:rPr>
          <w:rFonts w:ascii="Roboto" w:hAnsi="Roboto" w:cstheme="majorHAnsi"/>
          <w:bCs/>
          <w:spacing w:val="1"/>
          <w:sz w:val="22"/>
          <w:lang w:val="en-GB"/>
        </w:rPr>
        <w:t>. Ivana 11</w:t>
      </w:r>
    </w:p>
    <w:p w14:paraId="6427BB65" w14:textId="5ABED70B" w:rsidR="00AA7C2F" w:rsidRPr="00224785" w:rsidRDefault="00AA7C2F" w:rsidP="00A7416E">
      <w:pPr>
        <w:shd w:val="clear" w:color="auto" w:fill="FFFFFF"/>
        <w:ind w:left="19"/>
        <w:rPr>
          <w:rFonts w:ascii="Roboto" w:hAnsi="Roboto" w:cs="Arial"/>
          <w:spacing w:val="-1"/>
          <w:sz w:val="20"/>
          <w:lang w:val="en-US"/>
        </w:rPr>
      </w:pPr>
      <w:r w:rsidRPr="00224785">
        <w:rPr>
          <w:rFonts w:ascii="Roboto" w:hAnsi="Roboto" w:cs="Arial"/>
          <w:b/>
          <w:spacing w:val="-1"/>
          <w:sz w:val="20"/>
          <w:lang w:val="en-US"/>
        </w:rPr>
        <w:t xml:space="preserve">PIN: </w:t>
      </w:r>
      <w:r w:rsidRPr="00224785">
        <w:rPr>
          <w:rFonts w:ascii="Roboto" w:hAnsi="Roboto" w:cs="Arial"/>
          <w:bCs/>
          <w:spacing w:val="-1"/>
          <w:sz w:val="20"/>
          <w:lang w:val="en-US"/>
        </w:rPr>
        <w:t>27788012253</w:t>
      </w:r>
    </w:p>
    <w:p w14:paraId="6A2FF3F9" w14:textId="00DF5895" w:rsidR="008D0F9A" w:rsidRPr="00224785" w:rsidRDefault="008D0F9A" w:rsidP="00A7416E">
      <w:pPr>
        <w:shd w:val="clear" w:color="auto" w:fill="FFFFFF"/>
        <w:spacing w:before="120" w:after="120"/>
        <w:ind w:left="10"/>
        <w:rPr>
          <w:rFonts w:ascii="Roboto" w:hAnsi="Roboto" w:cstheme="majorHAnsi"/>
          <w:bCs/>
          <w:color w:val="000000"/>
          <w:spacing w:val="1"/>
          <w:sz w:val="22"/>
          <w:szCs w:val="22"/>
          <w:lang w:val="en-GB"/>
        </w:rPr>
      </w:pPr>
      <w:r w:rsidRPr="00224785">
        <w:rPr>
          <w:rFonts w:ascii="Roboto" w:hAnsi="Roboto" w:cstheme="majorHAnsi"/>
          <w:b/>
          <w:spacing w:val="1"/>
          <w:sz w:val="22"/>
          <w:lang w:val="en-GB"/>
        </w:rPr>
        <w:t>Telephone number</w:t>
      </w:r>
      <w:r w:rsidRPr="00224785">
        <w:rPr>
          <w:rFonts w:ascii="Roboto" w:hAnsi="Roboto" w:cstheme="majorHAnsi"/>
          <w:bCs/>
          <w:spacing w:val="1"/>
          <w:sz w:val="22"/>
          <w:lang w:val="en-GB"/>
        </w:rPr>
        <w:t>: +385 (21) 340470</w:t>
      </w:r>
    </w:p>
    <w:p w14:paraId="4CAF8813" w14:textId="613E63B4" w:rsidR="008D0F9A" w:rsidRPr="00224785" w:rsidRDefault="008D0F9A" w:rsidP="00A7416E">
      <w:pPr>
        <w:shd w:val="clear" w:color="auto" w:fill="FFFFFF"/>
        <w:spacing w:before="120" w:after="120"/>
        <w:ind w:left="10"/>
        <w:rPr>
          <w:rFonts w:ascii="Roboto" w:hAnsi="Roboto" w:cstheme="majorHAnsi"/>
          <w:bCs/>
          <w:color w:val="000000"/>
          <w:spacing w:val="1"/>
          <w:sz w:val="22"/>
          <w:szCs w:val="22"/>
          <w:lang w:val="en-GB"/>
        </w:rPr>
      </w:pPr>
      <w:r w:rsidRPr="00224785">
        <w:rPr>
          <w:rFonts w:ascii="Roboto" w:hAnsi="Roboto" w:cstheme="majorHAnsi"/>
          <w:b/>
          <w:spacing w:val="1"/>
          <w:sz w:val="22"/>
          <w:szCs w:val="22"/>
          <w:lang w:val="en-GB"/>
        </w:rPr>
        <w:t>Website</w:t>
      </w:r>
      <w:r w:rsidRPr="00224785">
        <w:rPr>
          <w:rFonts w:ascii="Roboto" w:hAnsi="Roboto" w:cstheme="majorHAnsi"/>
          <w:bCs/>
          <w:spacing w:val="1"/>
          <w:sz w:val="22"/>
          <w:szCs w:val="22"/>
          <w:lang w:val="en-GB"/>
        </w:rPr>
        <w:t xml:space="preserve">: </w:t>
      </w:r>
      <w:hyperlink r:id="rId8" w:history="1">
        <w:r w:rsidRPr="00224785">
          <w:rPr>
            <w:rFonts w:ascii="Roboto" w:hAnsi="Roboto" w:cstheme="majorHAnsi"/>
            <w:bCs/>
            <w:color w:val="000000"/>
            <w:spacing w:val="1"/>
            <w:sz w:val="22"/>
            <w:szCs w:val="22"/>
            <w:lang w:val="en-GB"/>
          </w:rPr>
          <w:t>www.paprac.org</w:t>
        </w:r>
      </w:hyperlink>
      <w:r w:rsidRPr="00224785">
        <w:rPr>
          <w:rFonts w:ascii="Roboto" w:hAnsi="Roboto" w:cstheme="majorHAnsi"/>
          <w:bCs/>
          <w:color w:val="000000"/>
          <w:spacing w:val="1"/>
          <w:sz w:val="22"/>
          <w:szCs w:val="22"/>
          <w:lang w:val="en-GB"/>
        </w:rPr>
        <w:t xml:space="preserve"> </w:t>
      </w:r>
    </w:p>
    <w:p w14:paraId="32A39E55" w14:textId="3CD2794A" w:rsidR="008D0F9A" w:rsidRPr="00444FA6" w:rsidRDefault="008D0F9A" w:rsidP="00450486">
      <w:pPr>
        <w:widowControl w:val="0"/>
        <w:numPr>
          <w:ilvl w:val="0"/>
          <w:numId w:val="9"/>
        </w:numPr>
        <w:shd w:val="clear" w:color="auto" w:fill="FFFFFF"/>
        <w:tabs>
          <w:tab w:val="left" w:pos="437"/>
        </w:tabs>
        <w:autoSpaceDE w:val="0"/>
        <w:autoSpaceDN w:val="0"/>
        <w:adjustRightInd w:val="0"/>
        <w:ind w:left="365" w:hanging="341"/>
        <w:rPr>
          <w:rFonts w:ascii="Roboto" w:hAnsi="Roboto" w:cstheme="majorHAnsi"/>
          <w:b/>
          <w:bCs/>
          <w:color w:val="000000"/>
          <w:spacing w:val="-8"/>
          <w:sz w:val="22"/>
          <w:szCs w:val="22"/>
          <w:lang w:val="en-US"/>
        </w:rPr>
      </w:pPr>
      <w:r w:rsidRPr="00FC5BC0">
        <w:rPr>
          <w:rFonts w:ascii="Roboto" w:hAnsi="Roboto" w:cstheme="majorHAnsi"/>
          <w:b/>
          <w:color w:val="000000"/>
          <w:sz w:val="22"/>
          <w:szCs w:val="22"/>
          <w:lang w:val="en-GB"/>
        </w:rPr>
        <w:t xml:space="preserve">Contact person: </w:t>
      </w:r>
      <w:r w:rsidRPr="00FC5BC0">
        <w:rPr>
          <w:rFonts w:ascii="Roboto" w:hAnsi="Roboto" w:cstheme="majorHAnsi"/>
          <w:color w:val="000000"/>
          <w:sz w:val="22"/>
          <w:szCs w:val="22"/>
          <w:lang w:val="en-GB"/>
        </w:rPr>
        <w:t xml:space="preserve">Questions concerning the tender contents and format can be sent to </w:t>
      </w:r>
      <w:r w:rsidRPr="00FC5BC0">
        <w:rPr>
          <w:rFonts w:ascii="Roboto" w:hAnsi="Roboto" w:cstheme="majorHAnsi"/>
          <w:color w:val="000000"/>
          <w:spacing w:val="4"/>
          <w:sz w:val="22"/>
          <w:szCs w:val="22"/>
          <w:lang w:val="en-GB"/>
        </w:rPr>
        <w:t xml:space="preserve">the person in charge of communicating with Tenderers, </w:t>
      </w:r>
      <w:r w:rsidR="00E214AC" w:rsidRPr="00FC5BC0">
        <w:rPr>
          <w:rFonts w:ascii="Roboto" w:hAnsi="Roboto" w:cstheme="majorHAnsi"/>
          <w:color w:val="000000"/>
          <w:spacing w:val="4"/>
          <w:sz w:val="22"/>
          <w:szCs w:val="22"/>
          <w:lang w:val="en-GB"/>
        </w:rPr>
        <w:t>Marko Prem</w:t>
      </w:r>
      <w:r w:rsidRPr="00FC5BC0">
        <w:rPr>
          <w:rFonts w:ascii="Roboto" w:hAnsi="Roboto" w:cstheme="majorHAnsi"/>
          <w:color w:val="000000"/>
          <w:spacing w:val="4"/>
          <w:sz w:val="22"/>
          <w:szCs w:val="22"/>
          <w:lang w:val="en-GB"/>
        </w:rPr>
        <w:t xml:space="preserve">, </w:t>
      </w:r>
      <w:r w:rsidRPr="00444FA6">
        <w:rPr>
          <w:rFonts w:ascii="Roboto" w:hAnsi="Roboto" w:cstheme="majorHAnsi"/>
          <w:color w:val="000000"/>
          <w:spacing w:val="4"/>
          <w:sz w:val="22"/>
          <w:szCs w:val="22"/>
          <w:lang w:val="en-US"/>
        </w:rPr>
        <w:t>e-mail:</w:t>
      </w:r>
      <w:r w:rsidRPr="00444FA6">
        <w:rPr>
          <w:rFonts w:ascii="Roboto" w:hAnsi="Roboto" w:cstheme="majorHAnsi"/>
          <w:spacing w:val="4"/>
          <w:sz w:val="22"/>
          <w:szCs w:val="22"/>
          <w:lang w:val="en-US"/>
        </w:rPr>
        <w:t xml:space="preserve"> </w:t>
      </w:r>
      <w:r w:rsidR="00E214AC" w:rsidRPr="00444FA6">
        <w:rPr>
          <w:rFonts w:ascii="Roboto" w:hAnsi="Roboto" w:cstheme="majorHAnsi"/>
          <w:spacing w:val="4"/>
          <w:sz w:val="22"/>
          <w:szCs w:val="22"/>
          <w:lang w:val="en-US"/>
        </w:rPr>
        <w:t>marko</w:t>
      </w:r>
      <w:r w:rsidR="00AA7C2F" w:rsidRPr="00444FA6">
        <w:rPr>
          <w:rFonts w:ascii="Roboto" w:hAnsi="Roboto" w:cstheme="majorHAnsi"/>
          <w:spacing w:val="4"/>
          <w:sz w:val="22"/>
          <w:szCs w:val="22"/>
          <w:lang w:val="en-US"/>
        </w:rPr>
        <w:t>.</w:t>
      </w:r>
      <w:r w:rsidR="00E214AC" w:rsidRPr="00444FA6">
        <w:rPr>
          <w:rFonts w:ascii="Roboto" w:hAnsi="Roboto" w:cstheme="majorHAnsi"/>
          <w:spacing w:val="4"/>
          <w:sz w:val="22"/>
          <w:szCs w:val="22"/>
          <w:lang w:val="en-US"/>
        </w:rPr>
        <w:t>prem</w:t>
      </w:r>
      <w:r w:rsidRPr="00444FA6">
        <w:rPr>
          <w:rFonts w:ascii="Roboto" w:hAnsi="Roboto" w:cstheme="majorHAnsi"/>
          <w:spacing w:val="4"/>
          <w:sz w:val="22"/>
          <w:szCs w:val="22"/>
          <w:lang w:val="en-US"/>
        </w:rPr>
        <w:t>@paprac.org</w:t>
      </w:r>
    </w:p>
    <w:p w14:paraId="1BC55DE0" w14:textId="01F47FD7" w:rsidR="00607F16" w:rsidRPr="00224785" w:rsidRDefault="00607F16" w:rsidP="00E6669C">
      <w:pPr>
        <w:pStyle w:val="ListParagraph"/>
        <w:numPr>
          <w:ilvl w:val="0"/>
          <w:numId w:val="9"/>
        </w:numPr>
        <w:spacing w:before="120" w:after="240"/>
        <w:ind w:left="11"/>
        <w:contextualSpacing w:val="0"/>
        <w:rPr>
          <w:rFonts w:ascii="Roboto" w:hAnsi="Roboto" w:cstheme="majorHAnsi"/>
          <w:color w:val="000000"/>
          <w:spacing w:val="3"/>
          <w:sz w:val="22"/>
          <w:szCs w:val="22"/>
          <w:lang w:val="en-GB"/>
        </w:rPr>
      </w:pPr>
      <w:r w:rsidRPr="00224785">
        <w:rPr>
          <w:rFonts w:ascii="Roboto" w:hAnsi="Roboto" w:cstheme="majorHAnsi"/>
          <w:b/>
          <w:color w:val="000000"/>
          <w:spacing w:val="3"/>
          <w:sz w:val="22"/>
          <w:szCs w:val="22"/>
          <w:lang w:val="en-GB"/>
        </w:rPr>
        <w:t xml:space="preserve">Procurement type: </w:t>
      </w:r>
      <w:r w:rsidRPr="00224785">
        <w:rPr>
          <w:rFonts w:ascii="Roboto" w:hAnsi="Roboto" w:cstheme="majorHAnsi"/>
          <w:color w:val="000000"/>
          <w:spacing w:val="3"/>
          <w:sz w:val="22"/>
          <w:szCs w:val="22"/>
          <w:lang w:val="en-GB"/>
        </w:rPr>
        <w:t>Simple procurement</w:t>
      </w:r>
    </w:p>
    <w:p w14:paraId="7DAF25C0" w14:textId="10872D79" w:rsidR="00607F16" w:rsidRPr="00224785" w:rsidRDefault="00607F16" w:rsidP="00607F16">
      <w:pPr>
        <w:widowControl w:val="0"/>
        <w:numPr>
          <w:ilvl w:val="0"/>
          <w:numId w:val="9"/>
        </w:numPr>
        <w:shd w:val="clear" w:color="auto" w:fill="FFFFFF"/>
        <w:tabs>
          <w:tab w:val="left" w:pos="437"/>
        </w:tabs>
        <w:autoSpaceDE w:val="0"/>
        <w:autoSpaceDN w:val="0"/>
        <w:adjustRightInd w:val="0"/>
        <w:spacing w:before="120" w:after="120"/>
        <w:ind w:left="365" w:hanging="341"/>
        <w:rPr>
          <w:rFonts w:ascii="Roboto" w:hAnsi="Roboto" w:cstheme="majorHAnsi"/>
          <w:b/>
          <w:bCs/>
          <w:color w:val="000000"/>
          <w:spacing w:val="-8"/>
          <w:sz w:val="22"/>
          <w:szCs w:val="22"/>
          <w:lang w:val="en-GB"/>
        </w:rPr>
      </w:pPr>
      <w:r w:rsidRPr="00224785">
        <w:rPr>
          <w:rFonts w:ascii="Roboto" w:hAnsi="Roboto" w:cstheme="majorHAnsi"/>
          <w:b/>
          <w:color w:val="000000"/>
          <w:spacing w:val="1"/>
          <w:sz w:val="22"/>
          <w:szCs w:val="22"/>
          <w:lang w:val="en-GB"/>
        </w:rPr>
        <w:t xml:space="preserve">Estimated procurement value: </w:t>
      </w:r>
      <w:r w:rsidRPr="00224785">
        <w:rPr>
          <w:rFonts w:ascii="Roboto" w:hAnsi="Roboto" w:cstheme="majorHAnsi"/>
          <w:color w:val="000000"/>
          <w:spacing w:val="1"/>
          <w:sz w:val="22"/>
          <w:szCs w:val="22"/>
          <w:lang w:val="en-GB"/>
        </w:rPr>
        <w:t xml:space="preserve">Procurement value is estimated at </w:t>
      </w:r>
      <w:r w:rsidR="009C4AC4" w:rsidRPr="00224785">
        <w:rPr>
          <w:rFonts w:ascii="Roboto" w:hAnsi="Roboto" w:cstheme="majorHAnsi"/>
          <w:color w:val="000000"/>
          <w:spacing w:val="1"/>
          <w:sz w:val="22"/>
          <w:szCs w:val="22"/>
          <w:lang w:val="en-GB"/>
        </w:rPr>
        <w:t xml:space="preserve">USD </w:t>
      </w:r>
      <w:r w:rsidR="002F3DD5">
        <w:rPr>
          <w:rFonts w:ascii="Roboto" w:hAnsi="Roboto" w:cstheme="majorHAnsi"/>
          <w:color w:val="000000"/>
          <w:spacing w:val="1"/>
          <w:sz w:val="22"/>
          <w:szCs w:val="22"/>
          <w:lang w:val="en-GB"/>
        </w:rPr>
        <w:t>9</w:t>
      </w:r>
      <w:r w:rsidR="00FD4803">
        <w:rPr>
          <w:rFonts w:ascii="Roboto" w:hAnsi="Roboto" w:cstheme="majorHAnsi"/>
          <w:color w:val="000000"/>
          <w:spacing w:val="1"/>
          <w:sz w:val="22"/>
          <w:szCs w:val="22"/>
          <w:lang w:val="en-GB"/>
        </w:rPr>
        <w:t>.</w:t>
      </w:r>
      <w:r w:rsidR="002F3DD5">
        <w:rPr>
          <w:rFonts w:ascii="Roboto" w:hAnsi="Roboto" w:cstheme="majorHAnsi"/>
          <w:color w:val="000000"/>
          <w:spacing w:val="1"/>
          <w:sz w:val="22"/>
          <w:szCs w:val="22"/>
          <w:lang w:val="en-GB"/>
        </w:rPr>
        <w:t>0</w:t>
      </w:r>
      <w:r w:rsidR="00FD4803">
        <w:rPr>
          <w:rFonts w:ascii="Roboto" w:hAnsi="Roboto" w:cstheme="majorHAnsi"/>
          <w:color w:val="000000"/>
          <w:spacing w:val="1"/>
          <w:sz w:val="22"/>
          <w:szCs w:val="22"/>
          <w:lang w:val="en-GB"/>
        </w:rPr>
        <w:t>00</w:t>
      </w:r>
      <w:r w:rsidR="00380017" w:rsidRPr="00224785">
        <w:rPr>
          <w:rFonts w:ascii="Roboto" w:hAnsi="Roboto" w:cstheme="majorHAnsi"/>
          <w:color w:val="000000"/>
          <w:spacing w:val="1"/>
          <w:sz w:val="22"/>
          <w:szCs w:val="22"/>
          <w:lang w:val="en-GB"/>
        </w:rPr>
        <w:t>,00</w:t>
      </w:r>
      <w:r w:rsidRPr="00224785">
        <w:rPr>
          <w:rFonts w:ascii="Roboto" w:hAnsi="Roboto" w:cstheme="majorHAnsi"/>
          <w:color w:val="000000"/>
          <w:spacing w:val="1"/>
          <w:sz w:val="22"/>
          <w:szCs w:val="22"/>
          <w:lang w:val="en-GB"/>
        </w:rPr>
        <w:t xml:space="preserve"> </w:t>
      </w:r>
      <w:r w:rsidR="00A7416E" w:rsidRPr="00224785">
        <w:rPr>
          <w:rFonts w:ascii="Roboto" w:hAnsi="Roboto" w:cstheme="majorHAnsi"/>
          <w:color w:val="000000"/>
          <w:spacing w:val="1"/>
          <w:sz w:val="22"/>
          <w:szCs w:val="22"/>
          <w:lang w:val="en-GB"/>
        </w:rPr>
        <w:t>without VAT</w:t>
      </w:r>
      <w:r w:rsidRPr="00224785">
        <w:rPr>
          <w:rFonts w:ascii="Roboto" w:hAnsi="Roboto" w:cstheme="majorHAnsi"/>
          <w:color w:val="000000"/>
          <w:spacing w:val="-3"/>
          <w:sz w:val="22"/>
          <w:szCs w:val="22"/>
          <w:lang w:val="en-GB"/>
        </w:rPr>
        <w:t>.</w:t>
      </w:r>
    </w:p>
    <w:p w14:paraId="42E4523C" w14:textId="7D75736F" w:rsidR="00607F16" w:rsidRPr="00224785" w:rsidRDefault="00607F16" w:rsidP="00607F16">
      <w:pPr>
        <w:shd w:val="clear" w:color="auto" w:fill="FFFFFF"/>
        <w:spacing w:before="120" w:after="120"/>
        <w:ind w:right="2390"/>
        <w:rPr>
          <w:rFonts w:ascii="Roboto" w:hAnsi="Roboto" w:cstheme="majorHAnsi"/>
          <w:b/>
          <w:bCs/>
          <w:color w:val="000000"/>
          <w:spacing w:val="-2"/>
          <w:sz w:val="22"/>
          <w:szCs w:val="22"/>
          <w:lang w:val="en-GB"/>
        </w:rPr>
      </w:pPr>
      <w:r w:rsidRPr="00224785">
        <w:rPr>
          <w:rFonts w:ascii="Roboto" w:hAnsi="Roboto" w:cstheme="majorHAnsi"/>
          <w:b/>
          <w:color w:val="000000"/>
          <w:spacing w:val="-2"/>
          <w:sz w:val="22"/>
          <w:szCs w:val="22"/>
          <w:lang w:val="en-GB"/>
        </w:rPr>
        <w:t>2. INFORMATION ON THE PROCUREMENT SUBJECT MATTER</w:t>
      </w:r>
    </w:p>
    <w:p w14:paraId="4C33A169" w14:textId="77777777" w:rsidR="00607F16" w:rsidRPr="00224785" w:rsidRDefault="00607F16" w:rsidP="00607F16">
      <w:pPr>
        <w:shd w:val="clear" w:color="auto" w:fill="FFFFFF"/>
        <w:tabs>
          <w:tab w:val="left" w:pos="4198"/>
        </w:tabs>
        <w:spacing w:before="120" w:after="120"/>
        <w:ind w:right="2390"/>
        <w:rPr>
          <w:rFonts w:ascii="Roboto" w:hAnsi="Roboto" w:cstheme="majorHAnsi"/>
          <w:b/>
          <w:bCs/>
          <w:sz w:val="22"/>
          <w:szCs w:val="22"/>
          <w:lang w:val="en-GB"/>
        </w:rPr>
      </w:pPr>
      <w:r w:rsidRPr="00224785">
        <w:rPr>
          <w:rFonts w:ascii="Roboto" w:hAnsi="Roboto" w:cstheme="majorHAnsi"/>
          <w:b/>
          <w:color w:val="000000"/>
          <w:spacing w:val="-1"/>
          <w:sz w:val="22"/>
          <w:szCs w:val="22"/>
          <w:lang w:val="en-GB"/>
        </w:rPr>
        <w:t xml:space="preserve">2.1. </w:t>
      </w:r>
      <w:r w:rsidRPr="00224785">
        <w:rPr>
          <w:rFonts w:ascii="Roboto" w:hAnsi="Roboto" w:cstheme="majorHAnsi"/>
          <w:b/>
          <w:bCs/>
          <w:sz w:val="22"/>
          <w:szCs w:val="22"/>
          <w:lang w:val="en-GB"/>
        </w:rPr>
        <w:t>Introduction</w:t>
      </w:r>
    </w:p>
    <w:p w14:paraId="20D5F1E4" w14:textId="664CA326"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The Integrated Monitoring and Assessment Programme (IMAP) for the Mediterranean Sea and Coast and Related Assessment Criteria in the frame of the Barcelona Convention was adopted during COP 19 in 2016 through Decision IG.22/7. Since then significant progress took place, including the development of: IMAP-based national monitoring programmes for all Mediterranean Countries, for all IMAP Common Indicators; indicator Guidance Factsheets (GFS); assessment criteria; assessment methodologies; IMAP Info</w:t>
      </w:r>
      <w:r w:rsidR="00EB3BAB">
        <w:rPr>
          <w:rFonts w:ascii="Roboto" w:hAnsi="Roboto" w:cstheme="majorHAnsi"/>
          <w:sz w:val="22"/>
          <w:szCs w:val="22"/>
          <w:lang w:val="en-GB"/>
        </w:rPr>
        <w:t xml:space="preserve"> </w:t>
      </w:r>
      <w:r w:rsidRPr="002F3DD5">
        <w:rPr>
          <w:rFonts w:ascii="Roboto" w:hAnsi="Roboto" w:cstheme="majorHAnsi"/>
          <w:sz w:val="22"/>
          <w:szCs w:val="22"/>
          <w:lang w:val="en-GB"/>
        </w:rPr>
        <w:t>System, the regional data repository and IMAP data policy; 2 regional assessments, the 2017 and 2023 Mediterranean Quality Status Reports (MED QSR) (Decision IG.23/6 of COP 20, and Decision IG.26/3 of COP 23), as well as many additional sub-elements.</w:t>
      </w:r>
    </w:p>
    <w:p w14:paraId="3CCAA073" w14:textId="77777777" w:rsidR="0060477F" w:rsidRDefault="0060477F" w:rsidP="002F3DD5">
      <w:pPr>
        <w:rPr>
          <w:rFonts w:ascii="Roboto" w:hAnsi="Roboto" w:cstheme="majorHAnsi"/>
          <w:sz w:val="22"/>
          <w:szCs w:val="22"/>
          <w:lang w:val="en-GB"/>
        </w:rPr>
      </w:pPr>
    </w:p>
    <w:p w14:paraId="4AAD7B6A" w14:textId="6F056398"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The key elements addressed through IMAP, in line with Decision IG.22/7 of COP19, are the Common Indicators, monitoring and assessment methodologies for all IMAP clusters (i.e., Biodiversity and Non-Indigenous Species, Pollution and Marine Litter, Coast and Hydrography), as well as assessment criteria. On the other hand, the objectives, indicators, GES definitions and targets are also part of the Ecosystem Approach (</w:t>
      </w:r>
      <w:proofErr w:type="spellStart"/>
      <w:r w:rsidRPr="002F3DD5">
        <w:rPr>
          <w:rFonts w:ascii="Roboto" w:hAnsi="Roboto" w:cstheme="majorHAnsi"/>
          <w:sz w:val="22"/>
          <w:szCs w:val="22"/>
          <w:lang w:val="en-GB"/>
        </w:rPr>
        <w:t>EcAp</w:t>
      </w:r>
      <w:proofErr w:type="spellEnd"/>
      <w:r w:rsidRPr="002F3DD5">
        <w:rPr>
          <w:rFonts w:ascii="Roboto" w:hAnsi="Roboto" w:cstheme="majorHAnsi"/>
          <w:sz w:val="22"/>
          <w:szCs w:val="22"/>
          <w:lang w:val="en-GB"/>
        </w:rPr>
        <w:t>) Roadmap implementation.</w:t>
      </w:r>
    </w:p>
    <w:p w14:paraId="7C646533"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In line with the above, integration is achieved through IMAP implementation at regional and national levels, through the standardized and harmonized monitoring systems, following common principles undertaken in a coordinated manner, with the overall aim to assess the Good Environmental Status (GES) of the marine and coastal environment.</w:t>
      </w:r>
    </w:p>
    <w:p w14:paraId="6C9D7103" w14:textId="77777777" w:rsidR="0060477F" w:rsidRDefault="0060477F" w:rsidP="002F3DD5">
      <w:pPr>
        <w:rPr>
          <w:rFonts w:ascii="Roboto" w:hAnsi="Roboto" w:cstheme="majorHAnsi"/>
          <w:sz w:val="22"/>
          <w:szCs w:val="22"/>
          <w:lang w:val="en-GB"/>
        </w:rPr>
      </w:pPr>
    </w:p>
    <w:p w14:paraId="328B519C" w14:textId="348BA749"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Climate-change pose significant impacts to specific coastal ecosystems as recognized by the ICZM Protocol (Article 10) including on wetlands, coastal forests, as well as to areas threatened by flooding. Monitoring efforts should be put in place to have a holistic approach for their sustainable use, protection and restoration where needed. As all these ecosystems are under climate stress and changes happen relatively quick, the newly introduced Candidate Common Indicators would allow for adopting measures to mitigate and adapt to such changes so to maintain the diversity and integrity of coastal ecosystems and landscapes.</w:t>
      </w:r>
    </w:p>
    <w:p w14:paraId="664307B5" w14:textId="77777777" w:rsidR="0060477F" w:rsidRDefault="0060477F" w:rsidP="002F3DD5">
      <w:pPr>
        <w:rPr>
          <w:rFonts w:ascii="Roboto" w:hAnsi="Roboto" w:cstheme="majorHAnsi"/>
          <w:sz w:val="22"/>
          <w:szCs w:val="22"/>
          <w:lang w:val="en-GB"/>
        </w:rPr>
      </w:pPr>
    </w:p>
    <w:p w14:paraId="146230FE" w14:textId="77777777" w:rsidR="00A255ED" w:rsidRPr="00A255ED" w:rsidRDefault="002F3DD5" w:rsidP="00A255ED">
      <w:pPr>
        <w:rPr>
          <w:rFonts w:ascii="Roboto" w:hAnsi="Roboto" w:cstheme="majorHAnsi"/>
          <w:sz w:val="22"/>
          <w:szCs w:val="22"/>
          <w:lang w:val="en-GB"/>
        </w:rPr>
      </w:pPr>
      <w:r w:rsidRPr="002F3DD5">
        <w:rPr>
          <w:rFonts w:ascii="Roboto" w:hAnsi="Roboto" w:cstheme="majorHAnsi"/>
          <w:sz w:val="22"/>
          <w:szCs w:val="22"/>
          <w:lang w:val="en-GB"/>
        </w:rPr>
        <w:t xml:space="preserve">Under the cluster on coast and hydrography two EOs namely, EO7 hydrographic alterations and EO8 Coastal ecosystems and landscapes are coordinated by PAP/RAC. Drafting of the CCI 41 Area of restored degraded coastal wetlands is added to the other two existing CIs. These are: Common </w:t>
      </w:r>
      <w:r w:rsidRPr="002F3DD5">
        <w:rPr>
          <w:rFonts w:ascii="Roboto" w:hAnsi="Roboto" w:cstheme="majorHAnsi"/>
          <w:sz w:val="22"/>
          <w:szCs w:val="22"/>
          <w:lang w:val="en-GB"/>
        </w:rPr>
        <w:lastRenderedPageBreak/>
        <w:t xml:space="preserve">Indicator 16: Length of coastline subject to physical disturbance due to the influence of human-made structures, and Common Indicator 25: Land cover change. </w:t>
      </w:r>
      <w:r w:rsidR="00A255ED" w:rsidRPr="00A255ED">
        <w:rPr>
          <w:rFonts w:ascii="Roboto" w:hAnsi="Roboto" w:cstheme="majorHAnsi"/>
          <w:sz w:val="22"/>
          <w:szCs w:val="22"/>
          <w:lang w:val="en-GB"/>
        </w:rPr>
        <w:t>Since coastal wetlands are one of the five land cover classes within the CI Land Cover Change indicator, it is necessary to establish links between the two indicators to provide information on the extent and surface area of coastal wetlands in the Mediterranean, as well as on related changes. In particular, elements related to the data sources used to determine wetland extent should be harmonised.</w:t>
      </w:r>
    </w:p>
    <w:p w14:paraId="25C69FB8" w14:textId="15FE46DC" w:rsidR="002F3DD5" w:rsidRPr="002F3DD5" w:rsidRDefault="002F3DD5" w:rsidP="002F3DD5">
      <w:pPr>
        <w:rPr>
          <w:rFonts w:ascii="Roboto" w:hAnsi="Roboto" w:cstheme="majorHAnsi"/>
          <w:sz w:val="22"/>
          <w:szCs w:val="22"/>
          <w:lang w:val="en-GB"/>
        </w:rPr>
      </w:pPr>
    </w:p>
    <w:p w14:paraId="4FEA2BB6"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 xml:space="preserve">The Ecosystem Approach Correspondence Group on Monitoring (CORMON) is a technical body that discusses and proposes the GES, targets and GFS to the </w:t>
      </w:r>
      <w:proofErr w:type="spellStart"/>
      <w:r w:rsidRPr="002F3DD5">
        <w:rPr>
          <w:rFonts w:ascii="Roboto" w:hAnsi="Roboto" w:cstheme="majorHAnsi"/>
          <w:sz w:val="22"/>
          <w:szCs w:val="22"/>
          <w:lang w:val="en-GB"/>
        </w:rPr>
        <w:t>EcAp</w:t>
      </w:r>
      <w:proofErr w:type="spellEnd"/>
      <w:r w:rsidRPr="002F3DD5">
        <w:rPr>
          <w:rFonts w:ascii="Roboto" w:hAnsi="Roboto" w:cstheme="majorHAnsi"/>
          <w:sz w:val="22"/>
          <w:szCs w:val="22"/>
          <w:lang w:val="en-GB"/>
        </w:rPr>
        <w:t xml:space="preserve"> Coordination Group meeting that has a more of policy nature. The recent CORMON on Coast and Hydrography was held on 30 September 2025, as a teleconference.  The meeting agreed to develop GFS, including GES and targets for the following three Candidate Common Indicators:  </w:t>
      </w:r>
    </w:p>
    <w:p w14:paraId="0E3A0B95" w14:textId="77777777" w:rsidR="0060477F" w:rsidRDefault="0060477F" w:rsidP="002F3DD5">
      <w:pPr>
        <w:rPr>
          <w:rFonts w:ascii="Roboto" w:hAnsi="Roboto" w:cstheme="majorHAnsi"/>
          <w:sz w:val="22"/>
          <w:szCs w:val="22"/>
          <w:lang w:val="en-GB"/>
        </w:rPr>
      </w:pPr>
    </w:p>
    <w:p w14:paraId="659BC519" w14:textId="179A1C3D" w:rsidR="002F3DD5" w:rsidRPr="0060477F" w:rsidRDefault="002F3DD5" w:rsidP="0060477F">
      <w:pPr>
        <w:pStyle w:val="ListParagraph"/>
        <w:numPr>
          <w:ilvl w:val="0"/>
          <w:numId w:val="38"/>
        </w:numPr>
        <w:rPr>
          <w:rFonts w:ascii="Roboto" w:hAnsi="Roboto" w:cstheme="majorHAnsi"/>
          <w:sz w:val="22"/>
          <w:szCs w:val="22"/>
          <w:u w:val="single"/>
          <w:lang w:val="en-GB"/>
        </w:rPr>
      </w:pPr>
      <w:r w:rsidRPr="0060477F">
        <w:rPr>
          <w:rFonts w:ascii="Roboto" w:hAnsi="Roboto" w:cstheme="majorHAnsi"/>
          <w:sz w:val="22"/>
          <w:szCs w:val="22"/>
          <w:u w:val="single"/>
          <w:lang w:val="en-GB"/>
        </w:rPr>
        <w:t xml:space="preserve">CCI 41: Area of restored degraded coastal wetlands </w:t>
      </w:r>
    </w:p>
    <w:p w14:paraId="23E54413" w14:textId="77777777" w:rsidR="002F3DD5" w:rsidRPr="0060477F" w:rsidRDefault="002F3DD5" w:rsidP="0060477F">
      <w:pPr>
        <w:pStyle w:val="ListParagraph"/>
        <w:numPr>
          <w:ilvl w:val="0"/>
          <w:numId w:val="38"/>
        </w:numPr>
        <w:rPr>
          <w:rFonts w:ascii="Roboto" w:hAnsi="Roboto" w:cstheme="majorHAnsi"/>
          <w:sz w:val="22"/>
          <w:szCs w:val="22"/>
          <w:lang w:val="en-GB"/>
        </w:rPr>
      </w:pPr>
      <w:r w:rsidRPr="0060477F">
        <w:rPr>
          <w:rFonts w:ascii="Roboto" w:hAnsi="Roboto" w:cstheme="majorHAnsi"/>
          <w:sz w:val="22"/>
          <w:szCs w:val="22"/>
          <w:lang w:val="en-GB"/>
        </w:rPr>
        <w:t xml:space="preserve">CCI 42: Extent and frequency of coastal flooding         </w:t>
      </w:r>
    </w:p>
    <w:p w14:paraId="2D714746" w14:textId="77777777" w:rsidR="002F3DD5" w:rsidRPr="0060477F" w:rsidRDefault="002F3DD5" w:rsidP="0060477F">
      <w:pPr>
        <w:pStyle w:val="ListParagraph"/>
        <w:numPr>
          <w:ilvl w:val="0"/>
          <w:numId w:val="38"/>
        </w:numPr>
        <w:rPr>
          <w:rFonts w:ascii="Roboto" w:hAnsi="Roboto" w:cstheme="majorHAnsi"/>
          <w:sz w:val="22"/>
          <w:szCs w:val="22"/>
          <w:lang w:val="en-GB"/>
        </w:rPr>
      </w:pPr>
      <w:r w:rsidRPr="0060477F">
        <w:rPr>
          <w:rFonts w:ascii="Roboto" w:hAnsi="Roboto" w:cstheme="majorHAnsi"/>
          <w:sz w:val="22"/>
          <w:szCs w:val="22"/>
          <w:lang w:val="en-GB"/>
        </w:rPr>
        <w:t xml:space="preserve">CCI 43: Changes in burnt forest areas        </w:t>
      </w:r>
    </w:p>
    <w:p w14:paraId="6DC80F02" w14:textId="77777777" w:rsidR="002F3DD5" w:rsidRPr="002F3DD5" w:rsidRDefault="002F3DD5" w:rsidP="002F3DD5">
      <w:pPr>
        <w:rPr>
          <w:rFonts w:ascii="Roboto" w:hAnsi="Roboto" w:cstheme="majorHAnsi"/>
          <w:sz w:val="22"/>
          <w:szCs w:val="22"/>
          <w:lang w:val="en-GB"/>
        </w:rPr>
      </w:pPr>
    </w:p>
    <w:p w14:paraId="2EF4C3FA"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 xml:space="preserve">This </w:t>
      </w:r>
      <w:proofErr w:type="spellStart"/>
      <w:r w:rsidRPr="002F3DD5">
        <w:rPr>
          <w:rFonts w:ascii="Roboto" w:hAnsi="Roboto" w:cstheme="majorHAnsi"/>
          <w:sz w:val="22"/>
          <w:szCs w:val="22"/>
          <w:lang w:val="en-GB"/>
        </w:rPr>
        <w:t>ToR</w:t>
      </w:r>
      <w:proofErr w:type="spellEnd"/>
      <w:r w:rsidRPr="002F3DD5">
        <w:rPr>
          <w:rFonts w:ascii="Roboto" w:hAnsi="Roboto" w:cstheme="majorHAnsi"/>
          <w:sz w:val="22"/>
          <w:szCs w:val="22"/>
          <w:lang w:val="en-GB"/>
        </w:rPr>
        <w:t xml:space="preserve"> specifies elements for the development of the GFS for the CCI 41:  Area of restored degraded coastal wetlands. </w:t>
      </w:r>
    </w:p>
    <w:p w14:paraId="7F0F1838" w14:textId="77777777" w:rsidR="002F3DD5" w:rsidRPr="002F3DD5" w:rsidRDefault="002F3DD5" w:rsidP="002F3DD5">
      <w:pPr>
        <w:rPr>
          <w:rFonts w:ascii="Roboto" w:hAnsi="Roboto" w:cstheme="majorHAnsi"/>
          <w:sz w:val="22"/>
          <w:szCs w:val="22"/>
          <w:lang w:val="en-GB"/>
        </w:rPr>
      </w:pPr>
    </w:p>
    <w:p w14:paraId="01212AB6" w14:textId="77777777" w:rsidR="002F3DD5" w:rsidRDefault="002F3DD5" w:rsidP="002F3DD5">
      <w:pPr>
        <w:rPr>
          <w:rFonts w:ascii="Roboto" w:hAnsi="Roboto" w:cstheme="majorHAnsi"/>
          <w:b/>
          <w:bCs/>
          <w:sz w:val="22"/>
          <w:szCs w:val="22"/>
          <w:lang w:val="en-GB"/>
        </w:rPr>
      </w:pPr>
      <w:r w:rsidRPr="009E7564">
        <w:rPr>
          <w:rFonts w:ascii="Roboto" w:hAnsi="Roboto" w:cstheme="majorHAnsi"/>
          <w:b/>
          <w:bCs/>
          <w:sz w:val="22"/>
          <w:szCs w:val="22"/>
          <w:lang w:val="en-GB"/>
        </w:rPr>
        <w:t>Basic elements of the Guiding Factsheet</w:t>
      </w:r>
    </w:p>
    <w:p w14:paraId="49AFB6BA" w14:textId="77777777" w:rsidR="005D630A" w:rsidRPr="009E7564" w:rsidRDefault="005D630A" w:rsidP="002F3DD5">
      <w:pPr>
        <w:rPr>
          <w:rFonts w:ascii="Roboto" w:hAnsi="Roboto" w:cstheme="majorHAnsi"/>
          <w:b/>
          <w:bCs/>
          <w:sz w:val="22"/>
          <w:szCs w:val="22"/>
          <w:lang w:val="en-GB"/>
        </w:rPr>
      </w:pPr>
    </w:p>
    <w:p w14:paraId="70704016" w14:textId="0988976F"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Below are the basic elements for the development of the Guidance Factsheet (GFS)</w:t>
      </w:r>
      <w:r w:rsidR="00A2664B">
        <w:rPr>
          <w:rFonts w:ascii="Roboto" w:hAnsi="Roboto" w:cstheme="majorHAnsi"/>
          <w:sz w:val="22"/>
          <w:szCs w:val="22"/>
          <w:lang w:val="en-GB"/>
        </w:rPr>
        <w:t xml:space="preserve"> that can be taken into account</w:t>
      </w:r>
      <w:r w:rsidRPr="002F3DD5">
        <w:rPr>
          <w:rFonts w:ascii="Roboto" w:hAnsi="Roboto" w:cstheme="majorHAnsi"/>
          <w:sz w:val="22"/>
          <w:szCs w:val="22"/>
          <w:lang w:val="en-GB"/>
        </w:rPr>
        <w:t>. A full-scale GFS should be developed using the common format for all IMAP common indicators (</w:t>
      </w:r>
      <w:r w:rsidR="005D630A">
        <w:rPr>
          <w:rFonts w:ascii="Roboto" w:hAnsi="Roboto" w:cstheme="majorHAnsi"/>
          <w:sz w:val="22"/>
          <w:szCs w:val="22"/>
          <w:lang w:val="en-GB"/>
        </w:rPr>
        <w:t>format/example</w:t>
      </w:r>
      <w:r w:rsidRPr="002F3DD5">
        <w:rPr>
          <w:rFonts w:ascii="Roboto" w:hAnsi="Roboto" w:cstheme="majorHAnsi"/>
          <w:sz w:val="22"/>
          <w:szCs w:val="22"/>
          <w:lang w:val="en-GB"/>
        </w:rPr>
        <w:t xml:space="preserve"> </w:t>
      </w:r>
      <w:r w:rsidRPr="005D630A">
        <w:rPr>
          <w:rFonts w:ascii="Roboto" w:hAnsi="Roboto" w:cstheme="majorHAnsi"/>
          <w:sz w:val="22"/>
          <w:szCs w:val="22"/>
          <w:lang w:val="en-GB"/>
        </w:rPr>
        <w:t>in Annex 4</w:t>
      </w:r>
      <w:r w:rsidRPr="002F3DD5">
        <w:rPr>
          <w:rFonts w:ascii="Roboto" w:hAnsi="Roboto" w:cstheme="majorHAnsi"/>
          <w:sz w:val="22"/>
          <w:szCs w:val="22"/>
          <w:lang w:val="en-GB"/>
        </w:rPr>
        <w:t xml:space="preserve">). </w:t>
      </w:r>
    </w:p>
    <w:p w14:paraId="0A9F7FC3" w14:textId="77777777" w:rsidR="009E7564" w:rsidRDefault="009E7564" w:rsidP="002F3DD5">
      <w:pPr>
        <w:rPr>
          <w:rFonts w:ascii="Roboto" w:hAnsi="Roboto" w:cstheme="majorHAnsi"/>
          <w:sz w:val="22"/>
          <w:szCs w:val="22"/>
          <w:lang w:val="en-GB"/>
        </w:rPr>
      </w:pPr>
    </w:p>
    <w:p w14:paraId="1D578022" w14:textId="45D800B2" w:rsidR="002F3DD5" w:rsidRPr="009E7564" w:rsidRDefault="002F3DD5" w:rsidP="002F3DD5">
      <w:pPr>
        <w:rPr>
          <w:rFonts w:ascii="Roboto" w:hAnsi="Roboto" w:cstheme="majorHAnsi"/>
          <w:sz w:val="22"/>
          <w:szCs w:val="22"/>
          <w:u w:val="single"/>
          <w:lang w:val="en-GB"/>
        </w:rPr>
      </w:pPr>
      <w:r w:rsidRPr="009E7564">
        <w:rPr>
          <w:rFonts w:ascii="Roboto" w:hAnsi="Roboto" w:cstheme="majorHAnsi"/>
          <w:sz w:val="22"/>
          <w:szCs w:val="22"/>
          <w:u w:val="single"/>
          <w:lang w:val="en-GB"/>
        </w:rPr>
        <w:t>Rationale / Justification</w:t>
      </w:r>
    </w:p>
    <w:p w14:paraId="40DB6C32"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 xml:space="preserve">Mediterranean wetlands, located in a biodiversity hotspot are crucial habitats for flora and fauna, especially migratory birds. Over the last century, nearly 50% of Mediterranean coastal wetlands have been lost due to human pressures, sea-level rise, warming, and extreme climate events. Coastal wetlands provide essential ecosystem services including habitat for wildlife, flood regulation, buffers against erosion and carbon sequestration. </w:t>
      </w:r>
    </w:p>
    <w:p w14:paraId="04112D9E" w14:textId="77777777" w:rsidR="00A2664B" w:rsidRDefault="00A2664B" w:rsidP="002F3DD5">
      <w:pPr>
        <w:rPr>
          <w:rFonts w:ascii="Roboto" w:hAnsi="Roboto" w:cstheme="majorHAnsi"/>
          <w:sz w:val="22"/>
          <w:szCs w:val="22"/>
          <w:lang w:val="en-GB"/>
        </w:rPr>
      </w:pPr>
    </w:p>
    <w:p w14:paraId="3CD29DD2" w14:textId="37FD1B68"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They support endemic species and plant communities adapted to salinity and water fluctuations, stabilizing soil and regulating the microclimate. Economically, wetlands act as natural water purifiers, saving billions in treatment costs, support agriculture, and provide livelihoods through diverse fish species. They also foster ecotourism and outdoor activities.</w:t>
      </w:r>
    </w:p>
    <w:p w14:paraId="08A4DE9E" w14:textId="77777777" w:rsidR="00A2664B" w:rsidRDefault="00A2664B" w:rsidP="002F3DD5">
      <w:pPr>
        <w:rPr>
          <w:rFonts w:ascii="Roboto" w:hAnsi="Roboto" w:cstheme="majorHAnsi"/>
          <w:sz w:val="22"/>
          <w:szCs w:val="22"/>
          <w:lang w:val="en-GB"/>
        </w:rPr>
      </w:pPr>
    </w:p>
    <w:p w14:paraId="76FD4B17" w14:textId="7B37041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Despite their value, wetlands face threats from urbanization, pollution, altered water regimes, and climate change. Sea-level rise, altered precipitation patterns, and increasing temperatures can irreversibly modify ecosystems, leading to biodiversity loss and exacerbating climate change. Adaptive management strategies integrating wetland conservation into broader landscape and coastal plans are essential. Restoration plans should be developed for degraded coastal wetlands.</w:t>
      </w:r>
    </w:p>
    <w:p w14:paraId="6E36AE55"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 xml:space="preserve">Restoring degraded coastal wetlands is therefore crucial for maintaining biodiversity, improving water quality, and enhancing resilience to climate change. </w:t>
      </w:r>
    </w:p>
    <w:p w14:paraId="0DE02B01" w14:textId="77777777" w:rsidR="009E7564" w:rsidRDefault="009E7564" w:rsidP="002F3DD5">
      <w:pPr>
        <w:rPr>
          <w:rFonts w:ascii="Roboto" w:hAnsi="Roboto" w:cstheme="majorHAnsi"/>
          <w:sz w:val="22"/>
          <w:szCs w:val="22"/>
          <w:u w:val="single"/>
          <w:lang w:val="en-GB"/>
        </w:rPr>
      </w:pPr>
    </w:p>
    <w:p w14:paraId="42CAF22F" w14:textId="23F5202D" w:rsidR="002F3DD5" w:rsidRPr="009E7564" w:rsidRDefault="002F3DD5" w:rsidP="002F3DD5">
      <w:pPr>
        <w:rPr>
          <w:rFonts w:ascii="Roboto" w:hAnsi="Roboto" w:cstheme="majorHAnsi"/>
          <w:sz w:val="22"/>
          <w:szCs w:val="22"/>
          <w:u w:val="single"/>
          <w:lang w:val="en-GB"/>
        </w:rPr>
      </w:pPr>
      <w:r w:rsidRPr="009E7564">
        <w:rPr>
          <w:rFonts w:ascii="Roboto" w:hAnsi="Roboto" w:cstheme="majorHAnsi"/>
          <w:sz w:val="22"/>
          <w:szCs w:val="22"/>
          <w:u w:val="single"/>
          <w:lang w:val="en-GB"/>
        </w:rPr>
        <w:t>Proposal for the GES definition and target</w:t>
      </w:r>
    </w:p>
    <w:p w14:paraId="7EB9BFED"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GES: Natural dynamics of coastal wetlands is achieved when these areas are restored to a condition that supports their ecological functions, biodiversity and resilience.</w:t>
      </w:r>
    </w:p>
    <w:p w14:paraId="3704D28C"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Target: Restoration of at least 50% of the total area of habitats within the wetlands that are not in good condition by 2050.</w:t>
      </w:r>
    </w:p>
    <w:p w14:paraId="4FC34DCE" w14:textId="77777777" w:rsidR="009E7564" w:rsidRDefault="009E7564" w:rsidP="002F3DD5">
      <w:pPr>
        <w:rPr>
          <w:rFonts w:ascii="Roboto" w:hAnsi="Roboto" w:cstheme="majorHAnsi"/>
          <w:sz w:val="22"/>
          <w:szCs w:val="22"/>
          <w:lang w:val="en-GB"/>
        </w:rPr>
      </w:pPr>
    </w:p>
    <w:p w14:paraId="4F0E0A9E" w14:textId="6BDE71DE" w:rsidR="002F3DD5" w:rsidRPr="009E7564" w:rsidRDefault="002F3DD5" w:rsidP="002F3DD5">
      <w:pPr>
        <w:rPr>
          <w:rFonts w:ascii="Roboto" w:hAnsi="Roboto" w:cstheme="majorHAnsi"/>
          <w:sz w:val="22"/>
          <w:szCs w:val="22"/>
          <w:u w:val="single"/>
          <w:lang w:val="en-GB"/>
        </w:rPr>
      </w:pPr>
      <w:r w:rsidRPr="009E7564">
        <w:rPr>
          <w:rFonts w:ascii="Roboto" w:hAnsi="Roboto" w:cstheme="majorHAnsi"/>
          <w:sz w:val="22"/>
          <w:szCs w:val="22"/>
          <w:u w:val="single"/>
          <w:lang w:val="en-GB"/>
        </w:rPr>
        <w:t>Policy context</w:t>
      </w:r>
    </w:p>
    <w:p w14:paraId="68BA2D5B"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Restoration of coastal wetlands aligns with several international and regional policies and frameworks:</w:t>
      </w:r>
    </w:p>
    <w:p w14:paraId="496AF3B8"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lastRenderedPageBreak/>
        <w:t>•</w:t>
      </w:r>
      <w:r w:rsidRPr="002F3DD5">
        <w:rPr>
          <w:rFonts w:ascii="Roboto" w:hAnsi="Roboto" w:cstheme="majorHAnsi"/>
          <w:sz w:val="22"/>
          <w:szCs w:val="22"/>
          <w:lang w:val="en-GB"/>
        </w:rPr>
        <w:tab/>
        <w:t>Sustainable Development Goals (SDGs): In addition to Goal 14 (Life Below Water) and Goal 15 (Life on Land), coastal management and wetlands are also addressed under Goal 6 (Clean Water and Sanitation), Goal 13 (Climate Action) and Goal 11 (Sustainable Cities and Communities).</w:t>
      </w:r>
    </w:p>
    <w:p w14:paraId="2714B6C2"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These goals underscore the importance of wetlands in achieving sustainable development, protecting biodiversity, and enhancing resilience to climate change.</w:t>
      </w:r>
    </w:p>
    <w:p w14:paraId="60B3ECF1"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w:t>
      </w:r>
      <w:r w:rsidRPr="002F3DD5">
        <w:rPr>
          <w:rFonts w:ascii="Roboto" w:hAnsi="Roboto" w:cstheme="majorHAnsi"/>
          <w:sz w:val="22"/>
          <w:szCs w:val="22"/>
          <w:lang w:val="en-GB"/>
        </w:rPr>
        <w:tab/>
        <w:t>ICZM Protocol: In its Article 10 on specific coastal ecosystems recognises coastal wetlands as crucial ecosystems. It calls for prevention from disappearance and requires Parties 'to undertake restoration of degraded coastal wetlands with a view to reactivating their positive role in coastal environmental processes'.</w:t>
      </w:r>
    </w:p>
    <w:p w14:paraId="7195C9CA"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w:t>
      </w:r>
      <w:r w:rsidRPr="002F3DD5">
        <w:rPr>
          <w:rFonts w:ascii="Roboto" w:hAnsi="Roboto" w:cstheme="majorHAnsi"/>
          <w:sz w:val="22"/>
          <w:szCs w:val="22"/>
          <w:lang w:val="en-GB"/>
        </w:rPr>
        <w:tab/>
        <w:t>Post 2020 SAP BIO: Strategic Action Programme for the conservation of Biological Diversity in the Mediterranean region provides some specific details on the restoration of wetlands in the Mediterranean region, namely: The Post-2020 SAP BIO aims to reverse the loss of biodiversity and put Mediterranean marine and coastal biodiversity on the path to recovery by 2030, and emphasises the importance of restoring degraded coastal wetlands to enhance their ecological functions, support biodiversity, and improve resilience to climate change.</w:t>
      </w:r>
    </w:p>
    <w:p w14:paraId="1A6B4E56"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w:t>
      </w:r>
      <w:r w:rsidRPr="002F3DD5">
        <w:rPr>
          <w:rFonts w:ascii="Roboto" w:hAnsi="Roboto" w:cstheme="majorHAnsi"/>
          <w:sz w:val="22"/>
          <w:szCs w:val="22"/>
          <w:lang w:val="en-GB"/>
        </w:rPr>
        <w:tab/>
        <w:t xml:space="preserve">Mediterranean Strategy for Sustainable Development (MSSD): emphasizes the importance of restoring degraded coastal wetlands to enhance their ecological functions, support biodiversity, and improve resilience to climate change. Wetlands are recognized for their role in water purification, flood mitigation, groundwater replenishment, sediment retention, and carbon sequestration. The strategy advocates for the integration of </w:t>
      </w:r>
      <w:proofErr w:type="spellStart"/>
      <w:r w:rsidRPr="002F3DD5">
        <w:rPr>
          <w:rFonts w:ascii="Roboto" w:hAnsi="Roboto" w:cstheme="majorHAnsi"/>
          <w:sz w:val="22"/>
          <w:szCs w:val="22"/>
          <w:lang w:val="en-GB"/>
        </w:rPr>
        <w:t>NbS</w:t>
      </w:r>
      <w:proofErr w:type="spellEnd"/>
      <w:r w:rsidRPr="002F3DD5">
        <w:rPr>
          <w:rFonts w:ascii="Roboto" w:hAnsi="Roboto" w:cstheme="majorHAnsi"/>
          <w:sz w:val="22"/>
          <w:szCs w:val="22"/>
          <w:lang w:val="en-GB"/>
        </w:rPr>
        <w:t xml:space="preserve"> into national policies across sectors. This includes using wetlands for natural flood </w:t>
      </w:r>
      <w:proofErr w:type="spellStart"/>
      <w:r w:rsidRPr="002F3DD5">
        <w:rPr>
          <w:rFonts w:ascii="Roboto" w:hAnsi="Roboto" w:cstheme="majorHAnsi"/>
          <w:sz w:val="22"/>
          <w:szCs w:val="22"/>
          <w:lang w:val="en-GB"/>
        </w:rPr>
        <w:t>defense</w:t>
      </w:r>
      <w:proofErr w:type="spellEnd"/>
      <w:r w:rsidRPr="002F3DD5">
        <w:rPr>
          <w:rFonts w:ascii="Roboto" w:hAnsi="Roboto" w:cstheme="majorHAnsi"/>
          <w:sz w:val="22"/>
          <w:szCs w:val="22"/>
          <w:lang w:val="en-GB"/>
        </w:rPr>
        <w:t>, enhancing biodiversity, and supporting climate adaptation efforts.</w:t>
      </w:r>
    </w:p>
    <w:p w14:paraId="21A8E7C6"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w:t>
      </w:r>
      <w:r w:rsidRPr="002F3DD5">
        <w:rPr>
          <w:rFonts w:ascii="Roboto" w:hAnsi="Roboto" w:cstheme="majorHAnsi"/>
          <w:sz w:val="22"/>
          <w:szCs w:val="22"/>
          <w:lang w:val="en-GB"/>
        </w:rPr>
        <w:tab/>
        <w:t>European Union policies: Including the EU Biodiversity Strategy for 2030 and the Water Framework Directive and the EU Nature Restoration Law.</w:t>
      </w:r>
    </w:p>
    <w:p w14:paraId="67D0690D"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w:t>
      </w:r>
      <w:r w:rsidRPr="002F3DD5">
        <w:rPr>
          <w:rFonts w:ascii="Roboto" w:hAnsi="Roboto" w:cstheme="majorHAnsi"/>
          <w:sz w:val="22"/>
          <w:szCs w:val="22"/>
          <w:lang w:val="en-GB"/>
        </w:rPr>
        <w:tab/>
        <w:t>EU Biodiversity Strategy for 2030: Aims to put Europe's biodiversity on a path to recovery by 2030, with specific actions to protect and restore ecosystems1.</w:t>
      </w:r>
    </w:p>
    <w:p w14:paraId="415AF48F"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w:t>
      </w:r>
      <w:r w:rsidRPr="002F3DD5">
        <w:rPr>
          <w:rFonts w:ascii="Roboto" w:hAnsi="Roboto" w:cstheme="majorHAnsi"/>
          <w:sz w:val="22"/>
          <w:szCs w:val="22"/>
          <w:lang w:val="en-GB"/>
        </w:rPr>
        <w:tab/>
        <w:t>Water Framework Directive: Focuses on achieving good qualitative and quantitative status of all water bodies, including coastal waters, by reducing pollution and ensuring sustainable water use2.</w:t>
      </w:r>
    </w:p>
    <w:p w14:paraId="5964EDCF"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w:t>
      </w:r>
      <w:r w:rsidRPr="002F3DD5">
        <w:rPr>
          <w:rFonts w:ascii="Roboto" w:hAnsi="Roboto" w:cstheme="majorHAnsi"/>
          <w:sz w:val="22"/>
          <w:szCs w:val="22"/>
          <w:lang w:val="en-GB"/>
        </w:rPr>
        <w:tab/>
        <w:t>EU Nature Restoration Law: Sets binding targets for restoring degraded ecosystems, including wetlands, with the goal of restoring at least 30% of the EU's land and sea areas by 2030 and 90% of all ecosystems in need of restoration by 2050. Member states are required to develop national restoration plans outlining specific measures, timelines, and financial resources.</w:t>
      </w:r>
    </w:p>
    <w:p w14:paraId="3A6C4CD0" w14:textId="77777777" w:rsidR="009E7564" w:rsidRDefault="009E7564" w:rsidP="002F3DD5">
      <w:pPr>
        <w:rPr>
          <w:rFonts w:ascii="Roboto" w:hAnsi="Roboto" w:cstheme="majorHAnsi"/>
          <w:sz w:val="22"/>
          <w:szCs w:val="22"/>
          <w:lang w:val="en-GB"/>
        </w:rPr>
      </w:pPr>
    </w:p>
    <w:p w14:paraId="10041291" w14:textId="128CB0EE" w:rsidR="002F3DD5" w:rsidRPr="009E7564" w:rsidRDefault="002F3DD5" w:rsidP="002F3DD5">
      <w:pPr>
        <w:rPr>
          <w:rFonts w:ascii="Roboto" w:hAnsi="Roboto" w:cstheme="majorHAnsi"/>
          <w:sz w:val="22"/>
          <w:szCs w:val="22"/>
          <w:u w:val="single"/>
          <w:lang w:val="en-GB"/>
        </w:rPr>
      </w:pPr>
      <w:r w:rsidRPr="009E7564">
        <w:rPr>
          <w:rFonts w:ascii="Roboto" w:hAnsi="Roboto" w:cstheme="majorHAnsi"/>
          <w:sz w:val="22"/>
          <w:szCs w:val="22"/>
          <w:u w:val="single"/>
          <w:lang w:val="en-GB"/>
        </w:rPr>
        <w:t>Methodology for indicator calculation</w:t>
      </w:r>
    </w:p>
    <w:p w14:paraId="0748FB87" w14:textId="2F13D18A"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 xml:space="preserve">The area of restored degraded coastal wetlands is calculated using satellite imagery, GIS mapping, and field surveys. Restoration projects are monitored to assess changes in vegetation cover, water quality, and wildlife presence. Data is collected periodically to track progress and ensure restoration goals are met. The methodology should first define the baseline, the current surface of coastal wetlands. Then, the surface of degraded coastal wetlands should be defined and finally the surface of restored coastal wetlands should be calculated. The reporting period (the frequency of reporting) should be defined so to track changes in time. </w:t>
      </w:r>
      <w:r w:rsidR="00A255ED" w:rsidRPr="00A255ED">
        <w:rPr>
          <w:rFonts w:ascii="Roboto" w:hAnsi="Roboto" w:cstheme="majorHAnsi"/>
          <w:sz w:val="22"/>
          <w:szCs w:val="22"/>
          <w:lang w:val="en-GB"/>
        </w:rPr>
        <w:t>Since coastal wetlands are one of the five land cover classes within the CI Land Cover Change indicator, it is necessary to establish links between the two indicators. In particular, elements related to the data sources used to determine wetland extent should be harmonised</w:t>
      </w:r>
      <w:r w:rsidR="00A255ED">
        <w:rPr>
          <w:rFonts w:ascii="Roboto" w:hAnsi="Roboto" w:cstheme="majorHAnsi"/>
          <w:sz w:val="22"/>
          <w:szCs w:val="22"/>
          <w:lang w:val="en-GB"/>
        </w:rPr>
        <w:t xml:space="preserve">. The Guidance Factsheet for the CI 25 is contained in Annex 5. </w:t>
      </w:r>
    </w:p>
    <w:p w14:paraId="0A57B9F4" w14:textId="77777777" w:rsidR="009E7564" w:rsidRDefault="009E7564" w:rsidP="002F3DD5">
      <w:pPr>
        <w:rPr>
          <w:rFonts w:ascii="Roboto" w:hAnsi="Roboto" w:cstheme="majorHAnsi"/>
          <w:sz w:val="22"/>
          <w:szCs w:val="22"/>
          <w:u w:val="single"/>
          <w:lang w:val="en-GB"/>
        </w:rPr>
      </w:pPr>
    </w:p>
    <w:p w14:paraId="15E61C06" w14:textId="67CBA3CC" w:rsidR="002F3DD5" w:rsidRPr="009E7564" w:rsidRDefault="002F3DD5" w:rsidP="002F3DD5">
      <w:pPr>
        <w:rPr>
          <w:rFonts w:ascii="Roboto" w:hAnsi="Roboto" w:cstheme="majorHAnsi"/>
          <w:sz w:val="22"/>
          <w:szCs w:val="22"/>
          <w:u w:val="single"/>
          <w:lang w:val="en-GB"/>
        </w:rPr>
      </w:pPr>
      <w:r w:rsidRPr="009E7564">
        <w:rPr>
          <w:rFonts w:ascii="Roboto" w:hAnsi="Roboto" w:cstheme="majorHAnsi"/>
          <w:sz w:val="22"/>
          <w:szCs w:val="22"/>
          <w:u w:val="single"/>
          <w:lang w:val="en-GB"/>
        </w:rPr>
        <w:t>Indicator units</w:t>
      </w:r>
    </w:p>
    <w:p w14:paraId="37CDCB93"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The indicator is measured in hectares (ha) of restored wetlands.</w:t>
      </w:r>
    </w:p>
    <w:p w14:paraId="38AEE11A" w14:textId="77777777" w:rsidR="009E7564" w:rsidRDefault="009E7564" w:rsidP="002F3DD5">
      <w:pPr>
        <w:rPr>
          <w:rFonts w:ascii="Roboto" w:hAnsi="Roboto" w:cstheme="majorHAnsi"/>
          <w:sz w:val="22"/>
          <w:szCs w:val="22"/>
          <w:u w:val="single"/>
          <w:lang w:val="en-GB"/>
        </w:rPr>
      </w:pPr>
    </w:p>
    <w:p w14:paraId="6D07A57C" w14:textId="62858E3F" w:rsidR="002F3DD5" w:rsidRPr="009E7564" w:rsidRDefault="002F3DD5" w:rsidP="002F3DD5">
      <w:pPr>
        <w:rPr>
          <w:rFonts w:ascii="Roboto" w:hAnsi="Roboto" w:cstheme="majorHAnsi"/>
          <w:sz w:val="22"/>
          <w:szCs w:val="22"/>
          <w:u w:val="single"/>
          <w:lang w:val="en-GB"/>
        </w:rPr>
      </w:pPr>
      <w:r w:rsidRPr="009E7564">
        <w:rPr>
          <w:rFonts w:ascii="Roboto" w:hAnsi="Roboto" w:cstheme="majorHAnsi"/>
          <w:sz w:val="22"/>
          <w:szCs w:val="22"/>
          <w:u w:val="single"/>
          <w:lang w:val="en-GB"/>
        </w:rPr>
        <w:t>Data sources</w:t>
      </w:r>
    </w:p>
    <w:p w14:paraId="59647324"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Data for this indicator is sourced from:</w:t>
      </w:r>
    </w:p>
    <w:p w14:paraId="7DA217E6"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w:t>
      </w:r>
      <w:r w:rsidRPr="002F3DD5">
        <w:rPr>
          <w:rFonts w:ascii="Roboto" w:hAnsi="Roboto" w:cstheme="majorHAnsi"/>
          <w:sz w:val="22"/>
          <w:szCs w:val="22"/>
          <w:lang w:val="en-GB"/>
        </w:rPr>
        <w:tab/>
        <w:t>Satellite imagery and remote sensing data.</w:t>
      </w:r>
    </w:p>
    <w:p w14:paraId="4E7BBB01"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w:t>
      </w:r>
      <w:r w:rsidRPr="002F3DD5">
        <w:rPr>
          <w:rFonts w:ascii="Roboto" w:hAnsi="Roboto" w:cstheme="majorHAnsi"/>
          <w:sz w:val="22"/>
          <w:szCs w:val="22"/>
          <w:lang w:val="en-GB"/>
        </w:rPr>
        <w:tab/>
        <w:t>National and regional environmental agencies.</w:t>
      </w:r>
    </w:p>
    <w:p w14:paraId="7BC1F74B"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w:t>
      </w:r>
      <w:r w:rsidRPr="002F3DD5">
        <w:rPr>
          <w:rFonts w:ascii="Roboto" w:hAnsi="Roboto" w:cstheme="majorHAnsi"/>
          <w:sz w:val="22"/>
          <w:szCs w:val="22"/>
          <w:lang w:val="en-GB"/>
        </w:rPr>
        <w:tab/>
        <w:t>Reports from restoration projects and scientific studies.</w:t>
      </w:r>
    </w:p>
    <w:p w14:paraId="5B38E198" w14:textId="77777777"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lastRenderedPageBreak/>
        <w:t>•</w:t>
      </w:r>
      <w:r w:rsidRPr="002F3DD5">
        <w:rPr>
          <w:rFonts w:ascii="Roboto" w:hAnsi="Roboto" w:cstheme="majorHAnsi"/>
          <w:sz w:val="22"/>
          <w:szCs w:val="22"/>
          <w:lang w:val="en-GB"/>
        </w:rPr>
        <w:tab/>
        <w:t>Field surveys conducted by environmental organizations and research institutions.</w:t>
      </w:r>
    </w:p>
    <w:p w14:paraId="4DCB3588" w14:textId="77777777" w:rsidR="00A2664B" w:rsidRDefault="00A2664B" w:rsidP="002F3DD5">
      <w:pPr>
        <w:rPr>
          <w:rFonts w:ascii="Roboto" w:hAnsi="Roboto" w:cstheme="majorHAnsi"/>
          <w:sz w:val="22"/>
          <w:szCs w:val="22"/>
          <w:lang w:val="en-GB"/>
        </w:rPr>
      </w:pPr>
    </w:p>
    <w:p w14:paraId="5E6F331C" w14:textId="220FA8CB" w:rsidR="00032822" w:rsidRPr="00224785" w:rsidRDefault="002F3DD5" w:rsidP="002F3DD5">
      <w:pPr>
        <w:rPr>
          <w:rFonts w:ascii="Roboto" w:hAnsi="Roboto" w:cstheme="majorHAnsi"/>
          <w:sz w:val="22"/>
          <w:szCs w:val="22"/>
          <w:lang w:val="en-US"/>
        </w:rPr>
      </w:pPr>
      <w:r w:rsidRPr="002F3DD5">
        <w:rPr>
          <w:rFonts w:ascii="Roboto" w:hAnsi="Roboto" w:cstheme="majorHAnsi"/>
          <w:sz w:val="22"/>
          <w:szCs w:val="22"/>
          <w:lang w:val="en-GB"/>
        </w:rPr>
        <w:t>The above mention CORMON meeting requested to take country specificities and applicability into account. As well as, it required to pay a particular attention on the data availability of relevant parameters related to this indicator at national and Mediterranean scales. An analysis of availability of data, where and how they are collected, reporting obligations (if existing), formats at national level (analysis in selected countries) and at international level should be performed in order to justify applicability / feasibility of monitoring this CCI41. Therefore, this element will be crucial for discussion at CORMON meeting.</w:t>
      </w:r>
      <w:r w:rsidR="00032822" w:rsidRPr="00224785">
        <w:rPr>
          <w:rFonts w:ascii="Roboto" w:hAnsi="Roboto" w:cstheme="majorHAnsi"/>
          <w:sz w:val="22"/>
          <w:szCs w:val="22"/>
          <w:lang w:val="en-US"/>
        </w:rPr>
        <w:tab/>
      </w:r>
      <w:r w:rsidR="00032822" w:rsidRPr="00224785">
        <w:rPr>
          <w:rFonts w:ascii="Roboto" w:hAnsi="Roboto" w:cstheme="majorHAnsi"/>
          <w:sz w:val="22"/>
          <w:szCs w:val="22"/>
          <w:lang w:val="en-US"/>
        </w:rPr>
        <w:tab/>
      </w:r>
      <w:r w:rsidR="00032822" w:rsidRPr="00224785">
        <w:rPr>
          <w:rFonts w:ascii="Roboto" w:hAnsi="Roboto" w:cstheme="majorHAnsi"/>
          <w:sz w:val="22"/>
          <w:szCs w:val="22"/>
          <w:lang w:val="en-US"/>
        </w:rPr>
        <w:tab/>
      </w:r>
      <w:r w:rsidR="00032822" w:rsidRPr="00224785">
        <w:rPr>
          <w:rFonts w:ascii="Roboto" w:hAnsi="Roboto" w:cstheme="majorHAnsi"/>
          <w:sz w:val="22"/>
          <w:szCs w:val="22"/>
          <w:lang w:val="en-US"/>
        </w:rPr>
        <w:tab/>
        <w:t xml:space="preserve"> </w:t>
      </w:r>
    </w:p>
    <w:p w14:paraId="5FCBB06A" w14:textId="49A23A3F" w:rsidR="00B82EE0" w:rsidRPr="00224785" w:rsidRDefault="00B82EE0" w:rsidP="00B82EE0">
      <w:pPr>
        <w:shd w:val="clear" w:color="auto" w:fill="FFFFFF"/>
        <w:spacing w:before="120" w:after="120"/>
        <w:ind w:right="446"/>
        <w:rPr>
          <w:rFonts w:ascii="Roboto" w:hAnsi="Roboto" w:cstheme="majorHAnsi"/>
          <w:b/>
          <w:color w:val="000000"/>
          <w:sz w:val="22"/>
          <w:szCs w:val="22"/>
          <w:lang w:val="en-GB"/>
        </w:rPr>
      </w:pPr>
      <w:r w:rsidRPr="00224785">
        <w:rPr>
          <w:rFonts w:ascii="Roboto" w:hAnsi="Roboto" w:cstheme="majorHAnsi"/>
          <w:b/>
          <w:color w:val="000000"/>
          <w:sz w:val="22"/>
          <w:szCs w:val="22"/>
          <w:lang w:val="en-GB"/>
        </w:rPr>
        <w:t>2.3. Deliverables and deadlines</w:t>
      </w:r>
    </w:p>
    <w:p w14:paraId="243BBB09" w14:textId="77777777" w:rsidR="00B82EE0" w:rsidRPr="00224785" w:rsidRDefault="00B82EE0" w:rsidP="00B82EE0">
      <w:pPr>
        <w:shd w:val="clear" w:color="auto" w:fill="FFFFFF"/>
        <w:tabs>
          <w:tab w:val="left" w:pos="533"/>
          <w:tab w:val="left" w:pos="6058"/>
        </w:tabs>
        <w:spacing w:before="120" w:after="120"/>
        <w:rPr>
          <w:rFonts w:ascii="Roboto" w:hAnsi="Roboto" w:cstheme="majorHAnsi"/>
          <w:color w:val="000000"/>
          <w:spacing w:val="4"/>
          <w:sz w:val="22"/>
          <w:szCs w:val="22"/>
          <w:lang w:val="en-GB"/>
        </w:rPr>
      </w:pPr>
      <w:r w:rsidRPr="00224785">
        <w:rPr>
          <w:rFonts w:ascii="Roboto" w:hAnsi="Roboto" w:cstheme="majorHAnsi"/>
          <w:color w:val="000000"/>
          <w:spacing w:val="4"/>
          <w:sz w:val="22"/>
          <w:szCs w:val="22"/>
          <w:lang w:val="en-GB"/>
        </w:rPr>
        <w:t>The deliverables and tentative deadlines related to the activities/tasks defined in 2.2 are as follows: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097"/>
      </w:tblGrid>
      <w:tr w:rsidR="00B82EE0" w:rsidRPr="00224785" w14:paraId="69C58914" w14:textId="77777777" w:rsidTr="00A2664B">
        <w:tc>
          <w:tcPr>
            <w:tcW w:w="7650" w:type="dxa"/>
          </w:tcPr>
          <w:p w14:paraId="22830AA8" w14:textId="77777777" w:rsidR="00B82EE0" w:rsidRPr="002F3DD5" w:rsidRDefault="00B82EE0" w:rsidP="00B61245">
            <w:pPr>
              <w:tabs>
                <w:tab w:val="left" w:pos="533"/>
                <w:tab w:val="left" w:pos="6058"/>
              </w:tabs>
              <w:spacing w:before="120" w:after="120"/>
              <w:rPr>
                <w:rFonts w:ascii="Roboto" w:hAnsi="Roboto" w:cstheme="majorHAnsi"/>
                <w:b/>
                <w:color w:val="000000"/>
                <w:spacing w:val="4"/>
                <w:sz w:val="22"/>
                <w:szCs w:val="22"/>
                <w:lang w:val="en-GB"/>
              </w:rPr>
            </w:pPr>
            <w:r w:rsidRPr="002F3DD5">
              <w:rPr>
                <w:rFonts w:ascii="Roboto" w:hAnsi="Roboto" w:cstheme="majorHAnsi"/>
                <w:sz w:val="22"/>
                <w:szCs w:val="22"/>
                <w:lang w:val="en-GB"/>
              </w:rPr>
              <w:t xml:space="preserve"> </w:t>
            </w:r>
            <w:r w:rsidRPr="002F3DD5">
              <w:rPr>
                <w:rFonts w:ascii="Roboto" w:hAnsi="Roboto" w:cstheme="majorHAnsi"/>
                <w:b/>
                <w:color w:val="000000"/>
                <w:spacing w:val="4"/>
                <w:sz w:val="22"/>
                <w:szCs w:val="22"/>
                <w:lang w:val="en-GB"/>
              </w:rPr>
              <w:t>Deliverables</w:t>
            </w:r>
          </w:p>
        </w:tc>
        <w:tc>
          <w:tcPr>
            <w:tcW w:w="2097" w:type="dxa"/>
          </w:tcPr>
          <w:p w14:paraId="183CA653" w14:textId="77777777" w:rsidR="00B82EE0" w:rsidRPr="002F3DD5" w:rsidRDefault="00B82EE0" w:rsidP="00B61245">
            <w:pPr>
              <w:tabs>
                <w:tab w:val="left" w:pos="533"/>
                <w:tab w:val="left" w:pos="6058"/>
              </w:tabs>
              <w:spacing w:before="120" w:after="120"/>
              <w:rPr>
                <w:rFonts w:ascii="Roboto" w:hAnsi="Roboto" w:cstheme="majorHAnsi"/>
                <w:b/>
                <w:color w:val="000000"/>
                <w:spacing w:val="4"/>
                <w:sz w:val="22"/>
                <w:szCs w:val="22"/>
                <w:lang w:val="en-GB"/>
              </w:rPr>
            </w:pPr>
            <w:r w:rsidRPr="002F3DD5">
              <w:rPr>
                <w:rFonts w:ascii="Roboto" w:hAnsi="Roboto" w:cstheme="majorHAnsi"/>
                <w:b/>
                <w:color w:val="000000"/>
                <w:sz w:val="22"/>
                <w:szCs w:val="22"/>
                <w:lang w:val="en-GB"/>
              </w:rPr>
              <w:t>Deadlines</w:t>
            </w:r>
          </w:p>
        </w:tc>
      </w:tr>
      <w:tr w:rsidR="002F3DD5" w:rsidRPr="00224785" w14:paraId="25DA8BCC" w14:textId="77777777" w:rsidTr="00A2664B">
        <w:tc>
          <w:tcPr>
            <w:tcW w:w="7650" w:type="dxa"/>
            <w:vAlign w:val="bottom"/>
          </w:tcPr>
          <w:p w14:paraId="54DD9B8B" w14:textId="5F11DDF7" w:rsidR="002F3DD5" w:rsidRPr="002F3DD5" w:rsidRDefault="002F3DD5" w:rsidP="002F3DD5">
            <w:pPr>
              <w:pStyle w:val="ListParagraph"/>
              <w:numPr>
                <w:ilvl w:val="0"/>
                <w:numId w:val="24"/>
              </w:numPr>
              <w:rPr>
                <w:rFonts w:ascii="Roboto" w:hAnsi="Roboto" w:cstheme="majorHAnsi"/>
                <w:sz w:val="22"/>
                <w:szCs w:val="22"/>
                <w:lang w:val="en-GB"/>
              </w:rPr>
            </w:pPr>
            <w:proofErr w:type="spellStart"/>
            <w:r w:rsidRPr="002F3DD5">
              <w:rPr>
                <w:rFonts w:ascii="Roboto" w:hAnsi="Roboto" w:cstheme="minorHAnsi"/>
                <w:color w:val="000000"/>
                <w:sz w:val="22"/>
                <w:szCs w:val="22"/>
                <w:bdr w:val="none" w:sz="0" w:space="0" w:color="auto" w:frame="1"/>
                <w:lang w:val="hr-HR" w:eastAsia="hr-HR"/>
              </w:rPr>
              <w:t>Extended</w:t>
            </w:r>
            <w:proofErr w:type="spellEnd"/>
            <w:r w:rsidRPr="002F3DD5">
              <w:rPr>
                <w:rFonts w:ascii="Roboto" w:hAnsi="Roboto" w:cstheme="minorHAnsi"/>
                <w:color w:val="000000"/>
                <w:sz w:val="22"/>
                <w:szCs w:val="22"/>
                <w:bdr w:val="none" w:sz="0" w:space="0" w:color="auto" w:frame="1"/>
                <w:lang w:val="hr-HR" w:eastAsia="hr-HR"/>
              </w:rPr>
              <w:t xml:space="preserve"> Table </w:t>
            </w:r>
            <w:proofErr w:type="spellStart"/>
            <w:r w:rsidRPr="002F3DD5">
              <w:rPr>
                <w:rFonts w:ascii="Roboto" w:hAnsi="Roboto" w:cstheme="minorHAnsi"/>
                <w:color w:val="000000"/>
                <w:sz w:val="22"/>
                <w:szCs w:val="22"/>
                <w:bdr w:val="none" w:sz="0" w:space="0" w:color="auto" w:frame="1"/>
                <w:lang w:val="hr-HR" w:eastAsia="hr-HR"/>
              </w:rPr>
              <w:t>of</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Content</w:t>
            </w:r>
            <w:proofErr w:type="spellEnd"/>
            <w:r w:rsidRPr="002F3DD5">
              <w:rPr>
                <w:rFonts w:ascii="Roboto" w:hAnsi="Roboto" w:cstheme="minorHAnsi"/>
                <w:color w:val="000000"/>
                <w:sz w:val="22"/>
                <w:szCs w:val="22"/>
                <w:bdr w:val="none" w:sz="0" w:space="0" w:color="auto" w:frame="1"/>
                <w:lang w:val="hr-HR" w:eastAsia="hr-HR"/>
              </w:rPr>
              <w:t xml:space="preserve">  for </w:t>
            </w:r>
            <w:proofErr w:type="spellStart"/>
            <w:r w:rsidRPr="002F3DD5">
              <w:rPr>
                <w:rFonts w:ascii="Roboto" w:hAnsi="Roboto" w:cstheme="minorHAnsi"/>
                <w:color w:val="000000"/>
                <w:sz w:val="22"/>
                <w:szCs w:val="22"/>
                <w:bdr w:val="none" w:sz="0" w:space="0" w:color="auto" w:frame="1"/>
                <w:lang w:val="hr-HR" w:eastAsia="hr-HR"/>
              </w:rPr>
              <w:t>the</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Guidance</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Factsheet</w:t>
            </w:r>
            <w:proofErr w:type="spellEnd"/>
            <w:r w:rsidRPr="002F3DD5">
              <w:rPr>
                <w:rFonts w:ascii="Roboto" w:hAnsi="Roboto" w:cstheme="minorHAnsi"/>
                <w:color w:val="000000"/>
                <w:sz w:val="22"/>
                <w:szCs w:val="22"/>
                <w:bdr w:val="none" w:sz="0" w:space="0" w:color="auto" w:frame="1"/>
                <w:lang w:val="hr-HR" w:eastAsia="hr-HR"/>
              </w:rPr>
              <w:t xml:space="preserve"> (GFS) for CCI41 "</w:t>
            </w:r>
            <w:proofErr w:type="spellStart"/>
            <w:r w:rsidRPr="002F3DD5">
              <w:rPr>
                <w:rFonts w:ascii="Roboto" w:hAnsi="Roboto" w:cstheme="minorHAnsi"/>
                <w:color w:val="000000"/>
                <w:sz w:val="22"/>
                <w:szCs w:val="22"/>
                <w:bdr w:val="none" w:sz="0" w:space="0" w:color="auto" w:frame="1"/>
                <w:lang w:val="hr-HR" w:eastAsia="hr-HR"/>
              </w:rPr>
              <w:t>Area</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of</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restored</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degraded</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coastal</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wetlands</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indicator</w:t>
            </w:r>
            <w:proofErr w:type="spellEnd"/>
            <w:r w:rsidRPr="002F3DD5">
              <w:rPr>
                <w:rFonts w:ascii="Roboto" w:hAnsi="Roboto" w:cstheme="minorHAnsi"/>
                <w:color w:val="000000"/>
                <w:sz w:val="22"/>
                <w:szCs w:val="22"/>
                <w:bdr w:val="none" w:sz="0" w:space="0" w:color="auto" w:frame="1"/>
                <w:lang w:val="hr-HR" w:eastAsia="hr-HR"/>
              </w:rPr>
              <w:t xml:space="preserve"> for </w:t>
            </w:r>
            <w:proofErr w:type="spellStart"/>
            <w:r w:rsidRPr="002F3DD5">
              <w:rPr>
                <w:rFonts w:ascii="Roboto" w:hAnsi="Roboto" w:cstheme="minorHAnsi"/>
                <w:color w:val="000000"/>
                <w:sz w:val="22"/>
                <w:szCs w:val="22"/>
                <w:bdr w:val="none" w:sz="0" w:space="0" w:color="auto" w:frame="1"/>
                <w:lang w:val="hr-HR" w:eastAsia="hr-HR"/>
              </w:rPr>
              <w:t>the</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Mediterranean</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region</w:t>
            </w:r>
            <w:proofErr w:type="spellEnd"/>
            <w:r w:rsidRPr="002F3DD5">
              <w:rPr>
                <w:rFonts w:ascii="Roboto" w:hAnsi="Roboto" w:cstheme="minorHAnsi"/>
                <w:color w:val="000000"/>
                <w:sz w:val="22"/>
                <w:szCs w:val="22"/>
                <w:bdr w:val="none" w:sz="0" w:space="0" w:color="auto" w:frame="1"/>
                <w:lang w:val="hr-HR" w:eastAsia="hr-HR"/>
              </w:rPr>
              <w:t xml:space="preserve"> </w:t>
            </w:r>
          </w:p>
        </w:tc>
        <w:tc>
          <w:tcPr>
            <w:tcW w:w="2097" w:type="dxa"/>
            <w:vAlign w:val="bottom"/>
          </w:tcPr>
          <w:p w14:paraId="5A666917" w14:textId="1E3FDE0E" w:rsidR="002F3DD5" w:rsidRPr="002F3DD5" w:rsidRDefault="002F3DD5" w:rsidP="002F3DD5">
            <w:pPr>
              <w:rPr>
                <w:rFonts w:ascii="Roboto" w:hAnsi="Roboto" w:cstheme="majorHAnsi"/>
                <w:color w:val="000000"/>
                <w:spacing w:val="4"/>
                <w:sz w:val="22"/>
                <w:szCs w:val="22"/>
                <w:lang w:val="en-GB"/>
              </w:rPr>
            </w:pPr>
            <w:r w:rsidRPr="002F3DD5">
              <w:rPr>
                <w:rFonts w:ascii="Roboto" w:hAnsi="Roboto" w:cstheme="minorHAnsi"/>
                <w:color w:val="000000"/>
                <w:sz w:val="22"/>
                <w:szCs w:val="22"/>
                <w:bdr w:val="none" w:sz="0" w:space="0" w:color="auto" w:frame="1"/>
                <w:lang w:val="hr-HR" w:eastAsia="hr-HR"/>
              </w:rPr>
              <w:t xml:space="preserve">14 </w:t>
            </w:r>
            <w:proofErr w:type="spellStart"/>
            <w:r w:rsidRPr="002F3DD5">
              <w:rPr>
                <w:rFonts w:ascii="Roboto" w:hAnsi="Roboto" w:cstheme="minorHAnsi"/>
                <w:color w:val="000000"/>
                <w:sz w:val="22"/>
                <w:szCs w:val="22"/>
                <w:bdr w:val="none" w:sz="0" w:space="0" w:color="auto" w:frame="1"/>
                <w:lang w:val="hr-HR" w:eastAsia="hr-HR"/>
              </w:rPr>
              <w:t>November</w:t>
            </w:r>
            <w:proofErr w:type="spellEnd"/>
            <w:r w:rsidRPr="002F3DD5">
              <w:rPr>
                <w:rFonts w:ascii="Roboto" w:hAnsi="Roboto" w:cstheme="minorHAnsi"/>
                <w:color w:val="000000"/>
                <w:sz w:val="22"/>
                <w:szCs w:val="22"/>
                <w:bdr w:val="none" w:sz="0" w:space="0" w:color="auto" w:frame="1"/>
                <w:lang w:val="hr-HR" w:eastAsia="hr-HR"/>
              </w:rPr>
              <w:t xml:space="preserve"> 2025</w:t>
            </w:r>
          </w:p>
        </w:tc>
      </w:tr>
      <w:tr w:rsidR="002F3DD5" w:rsidRPr="00224785" w14:paraId="6C1383FD" w14:textId="77777777" w:rsidTr="00A2664B">
        <w:trPr>
          <w:trHeight w:val="424"/>
        </w:trPr>
        <w:tc>
          <w:tcPr>
            <w:tcW w:w="7650" w:type="dxa"/>
            <w:vAlign w:val="bottom"/>
          </w:tcPr>
          <w:p w14:paraId="5B82403B" w14:textId="2BFB02CB" w:rsidR="002F3DD5" w:rsidRPr="002F3DD5" w:rsidRDefault="002F3DD5" w:rsidP="002F3DD5">
            <w:pPr>
              <w:pStyle w:val="ListParagraph"/>
              <w:numPr>
                <w:ilvl w:val="0"/>
                <w:numId w:val="24"/>
              </w:numPr>
              <w:tabs>
                <w:tab w:val="left" w:pos="533"/>
                <w:tab w:val="left" w:pos="6058"/>
              </w:tabs>
              <w:spacing w:before="120" w:after="120"/>
              <w:rPr>
                <w:rFonts w:ascii="Roboto" w:hAnsi="Roboto" w:cstheme="majorHAnsi"/>
                <w:color w:val="000000"/>
                <w:spacing w:val="4"/>
                <w:sz w:val="22"/>
                <w:szCs w:val="22"/>
                <w:lang w:val="en-GB"/>
              </w:rPr>
            </w:pPr>
            <w:r w:rsidRPr="002F3DD5">
              <w:rPr>
                <w:rFonts w:ascii="Roboto" w:hAnsi="Roboto" w:cstheme="minorHAnsi"/>
                <w:color w:val="000000"/>
                <w:sz w:val="22"/>
                <w:szCs w:val="22"/>
                <w:bdr w:val="none" w:sz="0" w:space="0" w:color="auto" w:frame="1"/>
                <w:lang w:val="hr-HR" w:eastAsia="hr-HR"/>
              </w:rPr>
              <w:t xml:space="preserve">Draft GFS </w:t>
            </w:r>
            <w:proofErr w:type="spellStart"/>
            <w:r w:rsidRPr="002F3DD5">
              <w:rPr>
                <w:rFonts w:ascii="Roboto" w:hAnsi="Roboto" w:cstheme="minorHAnsi"/>
                <w:color w:val="000000"/>
                <w:sz w:val="22"/>
                <w:szCs w:val="22"/>
                <w:bdr w:val="none" w:sz="0" w:space="0" w:color="auto" w:frame="1"/>
                <w:lang w:val="hr-HR" w:eastAsia="hr-HR"/>
              </w:rPr>
              <w:t>including</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underpinning</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Methodology</w:t>
            </w:r>
            <w:proofErr w:type="spellEnd"/>
            <w:r w:rsidRPr="002F3DD5">
              <w:rPr>
                <w:rFonts w:ascii="Roboto" w:hAnsi="Roboto" w:cstheme="minorHAnsi"/>
                <w:color w:val="000000"/>
                <w:sz w:val="22"/>
                <w:szCs w:val="22"/>
                <w:bdr w:val="none" w:sz="0" w:space="0" w:color="auto" w:frame="1"/>
                <w:lang w:val="hr-HR" w:eastAsia="hr-HR"/>
              </w:rPr>
              <w:t xml:space="preserve">, GES, </w:t>
            </w:r>
            <w:proofErr w:type="spellStart"/>
            <w:r w:rsidRPr="002F3DD5">
              <w:rPr>
                <w:rFonts w:ascii="Roboto" w:hAnsi="Roboto" w:cstheme="minorHAnsi"/>
                <w:color w:val="000000"/>
                <w:sz w:val="22"/>
                <w:szCs w:val="22"/>
                <w:bdr w:val="none" w:sz="0" w:space="0" w:color="auto" w:frame="1"/>
                <w:lang w:val="hr-HR" w:eastAsia="hr-HR"/>
              </w:rPr>
              <w:t>targets</w:t>
            </w:r>
            <w:proofErr w:type="spellEnd"/>
            <w:r w:rsidRPr="002F3DD5">
              <w:rPr>
                <w:rFonts w:ascii="Roboto" w:hAnsi="Roboto" w:cstheme="minorHAnsi"/>
                <w:color w:val="000000"/>
                <w:sz w:val="22"/>
                <w:szCs w:val="22"/>
                <w:bdr w:val="none" w:sz="0" w:space="0" w:color="auto" w:frame="1"/>
                <w:lang w:val="hr-HR" w:eastAsia="hr-HR"/>
              </w:rPr>
              <w:t xml:space="preserve">, data </w:t>
            </w:r>
            <w:proofErr w:type="spellStart"/>
            <w:r w:rsidRPr="002F3DD5">
              <w:rPr>
                <w:rFonts w:ascii="Roboto" w:hAnsi="Roboto" w:cstheme="minorHAnsi"/>
                <w:color w:val="000000"/>
                <w:sz w:val="22"/>
                <w:szCs w:val="22"/>
                <w:bdr w:val="none" w:sz="0" w:space="0" w:color="auto" w:frame="1"/>
                <w:lang w:val="hr-HR" w:eastAsia="hr-HR"/>
              </w:rPr>
              <w:t>needs</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and</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assessment</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of</w:t>
            </w:r>
            <w:proofErr w:type="spellEnd"/>
            <w:r w:rsidRPr="002F3DD5">
              <w:rPr>
                <w:rFonts w:ascii="Roboto" w:hAnsi="Roboto" w:cstheme="minorHAnsi"/>
                <w:color w:val="000000"/>
                <w:sz w:val="22"/>
                <w:szCs w:val="22"/>
                <w:bdr w:val="none" w:sz="0" w:space="0" w:color="auto" w:frame="1"/>
                <w:lang w:val="hr-HR" w:eastAsia="hr-HR"/>
              </w:rPr>
              <w:t xml:space="preserve">  data </w:t>
            </w:r>
            <w:proofErr w:type="spellStart"/>
            <w:r w:rsidRPr="002F3DD5">
              <w:rPr>
                <w:rFonts w:ascii="Roboto" w:hAnsi="Roboto" w:cstheme="minorHAnsi"/>
                <w:color w:val="000000"/>
                <w:sz w:val="22"/>
                <w:szCs w:val="22"/>
                <w:bdr w:val="none" w:sz="0" w:space="0" w:color="auto" w:frame="1"/>
                <w:lang w:val="hr-HR" w:eastAsia="hr-HR"/>
              </w:rPr>
              <w:t>availability</w:t>
            </w:r>
            <w:proofErr w:type="spellEnd"/>
            <w:r w:rsidRPr="002F3DD5">
              <w:rPr>
                <w:rFonts w:ascii="Roboto" w:hAnsi="Roboto" w:cstheme="minorHAnsi"/>
                <w:color w:val="000000"/>
                <w:sz w:val="22"/>
                <w:szCs w:val="22"/>
                <w:bdr w:val="none" w:sz="0" w:space="0" w:color="auto" w:frame="1"/>
                <w:lang w:val="hr-HR" w:eastAsia="hr-HR"/>
              </w:rPr>
              <w:t xml:space="preserve"> at </w:t>
            </w:r>
            <w:proofErr w:type="spellStart"/>
            <w:r w:rsidRPr="002F3DD5">
              <w:rPr>
                <w:rFonts w:ascii="Roboto" w:hAnsi="Roboto" w:cstheme="minorHAnsi"/>
                <w:color w:val="000000"/>
                <w:sz w:val="22"/>
                <w:szCs w:val="22"/>
                <w:bdr w:val="none" w:sz="0" w:space="0" w:color="auto" w:frame="1"/>
                <w:lang w:val="hr-HR" w:eastAsia="hr-HR"/>
              </w:rPr>
              <w:t>national</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in</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selected</w:t>
            </w:r>
            <w:proofErr w:type="spellEnd"/>
            <w:r w:rsidRPr="002F3DD5">
              <w:rPr>
                <w:rFonts w:ascii="Roboto" w:hAnsi="Roboto" w:cstheme="minorHAnsi"/>
                <w:color w:val="000000"/>
                <w:sz w:val="22"/>
                <w:szCs w:val="22"/>
                <w:bdr w:val="none" w:sz="0" w:space="0" w:color="auto" w:frame="1"/>
                <w:lang w:val="hr-HR" w:eastAsia="hr-HR"/>
              </w:rPr>
              <w:t xml:space="preserve"> Med </w:t>
            </w:r>
            <w:proofErr w:type="spellStart"/>
            <w:r w:rsidRPr="002F3DD5">
              <w:rPr>
                <w:rFonts w:ascii="Roboto" w:hAnsi="Roboto" w:cstheme="minorHAnsi"/>
                <w:color w:val="000000"/>
                <w:sz w:val="22"/>
                <w:szCs w:val="22"/>
                <w:bdr w:val="none" w:sz="0" w:space="0" w:color="auto" w:frame="1"/>
                <w:lang w:val="hr-HR" w:eastAsia="hr-HR"/>
              </w:rPr>
              <w:t>countries</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and</w:t>
            </w:r>
            <w:proofErr w:type="spellEnd"/>
            <w:r w:rsidRPr="002F3DD5">
              <w:rPr>
                <w:rFonts w:ascii="Roboto" w:hAnsi="Roboto" w:cstheme="minorHAnsi"/>
                <w:color w:val="000000"/>
                <w:sz w:val="22"/>
                <w:szCs w:val="22"/>
                <w:bdr w:val="none" w:sz="0" w:space="0" w:color="auto" w:frame="1"/>
                <w:lang w:val="hr-HR" w:eastAsia="hr-HR"/>
              </w:rPr>
              <w:t xml:space="preserve"> at </w:t>
            </w:r>
            <w:proofErr w:type="spellStart"/>
            <w:r w:rsidRPr="002F3DD5">
              <w:rPr>
                <w:rFonts w:ascii="Roboto" w:hAnsi="Roboto" w:cstheme="minorHAnsi"/>
                <w:color w:val="000000"/>
                <w:sz w:val="22"/>
                <w:szCs w:val="22"/>
                <w:bdr w:val="none" w:sz="0" w:space="0" w:color="auto" w:frame="1"/>
                <w:lang w:val="hr-HR" w:eastAsia="hr-HR"/>
              </w:rPr>
              <w:t>international</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level</w:t>
            </w:r>
            <w:proofErr w:type="spellEnd"/>
          </w:p>
        </w:tc>
        <w:tc>
          <w:tcPr>
            <w:tcW w:w="2097" w:type="dxa"/>
            <w:vAlign w:val="bottom"/>
          </w:tcPr>
          <w:p w14:paraId="3CD5ED18" w14:textId="77777777" w:rsidR="002F3DD5" w:rsidRPr="002F3DD5" w:rsidRDefault="002F3DD5" w:rsidP="002F3DD5">
            <w:pPr>
              <w:rPr>
                <w:rFonts w:ascii="Roboto" w:hAnsi="Roboto" w:cstheme="minorHAnsi"/>
                <w:color w:val="242424"/>
                <w:sz w:val="22"/>
                <w:szCs w:val="22"/>
                <w:lang w:val="hr-HR" w:eastAsia="hr-HR"/>
              </w:rPr>
            </w:pPr>
            <w:r w:rsidRPr="002F3DD5">
              <w:rPr>
                <w:rFonts w:ascii="Roboto" w:hAnsi="Roboto" w:cstheme="minorHAnsi"/>
                <w:color w:val="000000"/>
                <w:sz w:val="22"/>
                <w:szCs w:val="22"/>
                <w:bdr w:val="none" w:sz="0" w:space="0" w:color="auto" w:frame="1"/>
                <w:lang w:val="hr-HR" w:eastAsia="hr-HR"/>
              </w:rPr>
              <w:t xml:space="preserve">12 </w:t>
            </w:r>
            <w:proofErr w:type="spellStart"/>
            <w:r w:rsidRPr="002F3DD5">
              <w:rPr>
                <w:rFonts w:ascii="Roboto" w:hAnsi="Roboto" w:cstheme="minorHAnsi"/>
                <w:color w:val="000000"/>
                <w:sz w:val="22"/>
                <w:szCs w:val="22"/>
                <w:bdr w:val="none" w:sz="0" w:space="0" w:color="auto" w:frame="1"/>
                <w:lang w:val="hr-HR" w:eastAsia="hr-HR"/>
              </w:rPr>
              <w:t>December</w:t>
            </w:r>
            <w:proofErr w:type="spellEnd"/>
            <w:r w:rsidRPr="002F3DD5">
              <w:rPr>
                <w:rFonts w:ascii="Roboto" w:hAnsi="Roboto" w:cstheme="minorHAnsi"/>
                <w:color w:val="000000"/>
                <w:sz w:val="22"/>
                <w:szCs w:val="22"/>
                <w:bdr w:val="none" w:sz="0" w:space="0" w:color="auto" w:frame="1"/>
                <w:lang w:val="hr-HR" w:eastAsia="hr-HR"/>
              </w:rPr>
              <w:t xml:space="preserve"> 2025</w:t>
            </w:r>
          </w:p>
          <w:p w14:paraId="2EE6ECB4" w14:textId="57A700C8" w:rsidR="002F3DD5" w:rsidRPr="002F3DD5" w:rsidRDefault="002F3DD5" w:rsidP="002F3DD5">
            <w:pPr>
              <w:rPr>
                <w:rFonts w:ascii="Roboto" w:hAnsi="Roboto" w:cstheme="majorHAnsi"/>
                <w:sz w:val="22"/>
                <w:szCs w:val="22"/>
                <w:lang w:val="en-GB"/>
              </w:rPr>
            </w:pPr>
          </w:p>
        </w:tc>
      </w:tr>
      <w:tr w:rsidR="002F3DD5" w:rsidRPr="00224785" w14:paraId="320ABA5A" w14:textId="77777777" w:rsidTr="00A2664B">
        <w:trPr>
          <w:trHeight w:val="424"/>
        </w:trPr>
        <w:tc>
          <w:tcPr>
            <w:tcW w:w="7650" w:type="dxa"/>
            <w:vAlign w:val="bottom"/>
          </w:tcPr>
          <w:p w14:paraId="40B26D59" w14:textId="75F595E5" w:rsidR="002F3DD5" w:rsidRPr="002F3DD5" w:rsidRDefault="002F3DD5" w:rsidP="002F3DD5">
            <w:pPr>
              <w:pStyle w:val="ListParagraph"/>
              <w:numPr>
                <w:ilvl w:val="0"/>
                <w:numId w:val="24"/>
              </w:numPr>
              <w:tabs>
                <w:tab w:val="left" w:pos="533"/>
                <w:tab w:val="left" w:pos="6058"/>
              </w:tabs>
              <w:spacing w:before="120" w:after="120"/>
              <w:rPr>
                <w:rFonts w:ascii="Roboto" w:hAnsi="Roboto" w:cstheme="majorHAnsi"/>
                <w:sz w:val="22"/>
                <w:szCs w:val="22"/>
                <w:lang w:val="en-GB"/>
              </w:rPr>
            </w:pPr>
            <w:proofErr w:type="spellStart"/>
            <w:r w:rsidRPr="002F3DD5">
              <w:rPr>
                <w:rFonts w:ascii="Roboto" w:hAnsi="Roboto" w:cstheme="minorHAnsi"/>
                <w:color w:val="000000"/>
                <w:sz w:val="22"/>
                <w:szCs w:val="22"/>
                <w:bdr w:val="none" w:sz="0" w:space="0" w:color="auto" w:frame="1"/>
                <w:lang w:val="hr-HR" w:eastAsia="hr-HR"/>
              </w:rPr>
              <w:t>Final</w:t>
            </w:r>
            <w:proofErr w:type="spellEnd"/>
            <w:r w:rsidRPr="002F3DD5">
              <w:rPr>
                <w:rFonts w:ascii="Roboto" w:hAnsi="Roboto" w:cstheme="minorHAnsi"/>
                <w:color w:val="000000"/>
                <w:sz w:val="22"/>
                <w:szCs w:val="22"/>
                <w:bdr w:val="none" w:sz="0" w:space="0" w:color="auto" w:frame="1"/>
                <w:lang w:val="hr-HR" w:eastAsia="hr-HR"/>
              </w:rPr>
              <w:t xml:space="preserve"> Draft GFS for 1st </w:t>
            </w:r>
            <w:proofErr w:type="spellStart"/>
            <w:r w:rsidRPr="002F3DD5">
              <w:rPr>
                <w:rFonts w:ascii="Roboto" w:hAnsi="Roboto" w:cstheme="minorHAnsi"/>
                <w:color w:val="000000"/>
                <w:sz w:val="22"/>
                <w:szCs w:val="22"/>
                <w:bdr w:val="none" w:sz="0" w:space="0" w:color="auto" w:frame="1"/>
                <w:lang w:val="hr-HR" w:eastAsia="hr-HR"/>
              </w:rPr>
              <w:t>round</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of</w:t>
            </w:r>
            <w:proofErr w:type="spellEnd"/>
            <w:r w:rsidRPr="002F3DD5">
              <w:rPr>
                <w:rFonts w:ascii="Roboto" w:hAnsi="Roboto" w:cstheme="minorHAnsi"/>
                <w:color w:val="000000"/>
                <w:sz w:val="22"/>
                <w:szCs w:val="22"/>
                <w:bdr w:val="none" w:sz="0" w:space="0" w:color="auto" w:frame="1"/>
                <w:lang w:val="hr-HR" w:eastAsia="hr-HR"/>
              </w:rPr>
              <w:t xml:space="preserve"> </w:t>
            </w:r>
            <w:proofErr w:type="spellStart"/>
            <w:r w:rsidRPr="002F3DD5">
              <w:rPr>
                <w:rFonts w:ascii="Roboto" w:hAnsi="Roboto" w:cstheme="minorHAnsi"/>
                <w:color w:val="000000"/>
                <w:sz w:val="22"/>
                <w:szCs w:val="22"/>
                <w:bdr w:val="none" w:sz="0" w:space="0" w:color="auto" w:frame="1"/>
                <w:lang w:val="hr-HR" w:eastAsia="hr-HR"/>
              </w:rPr>
              <w:t>consultations</w:t>
            </w:r>
            <w:proofErr w:type="spellEnd"/>
            <w:r w:rsidRPr="002F3DD5">
              <w:rPr>
                <w:rFonts w:ascii="Roboto" w:hAnsi="Roboto" w:cstheme="minorHAnsi"/>
                <w:color w:val="000000"/>
                <w:sz w:val="22"/>
                <w:szCs w:val="22"/>
                <w:bdr w:val="none" w:sz="0" w:space="0" w:color="auto" w:frame="1"/>
                <w:lang w:val="hr-HR" w:eastAsia="hr-HR"/>
              </w:rPr>
              <w:t xml:space="preserve"> for CORMON</w:t>
            </w:r>
          </w:p>
        </w:tc>
        <w:tc>
          <w:tcPr>
            <w:tcW w:w="2097" w:type="dxa"/>
            <w:vAlign w:val="bottom"/>
          </w:tcPr>
          <w:p w14:paraId="1819D4F0" w14:textId="69846CC6" w:rsidR="002F3DD5" w:rsidRPr="002F3DD5" w:rsidRDefault="002F3DD5" w:rsidP="002F3DD5">
            <w:pPr>
              <w:rPr>
                <w:rFonts w:ascii="Roboto" w:hAnsi="Roboto" w:cstheme="majorHAnsi"/>
                <w:color w:val="000000"/>
                <w:spacing w:val="4"/>
                <w:sz w:val="22"/>
                <w:szCs w:val="22"/>
                <w:lang w:val="en-GB"/>
              </w:rPr>
            </w:pPr>
            <w:r w:rsidRPr="002F3DD5">
              <w:rPr>
                <w:rFonts w:ascii="Roboto" w:hAnsi="Roboto" w:cstheme="minorHAnsi"/>
                <w:color w:val="000000"/>
                <w:sz w:val="22"/>
                <w:szCs w:val="22"/>
                <w:bdr w:val="none" w:sz="0" w:space="0" w:color="auto" w:frame="1"/>
                <w:lang w:val="hr-HR" w:eastAsia="hr-HR"/>
              </w:rPr>
              <w:t xml:space="preserve">22 </w:t>
            </w:r>
            <w:proofErr w:type="spellStart"/>
            <w:r w:rsidRPr="002F3DD5">
              <w:rPr>
                <w:rFonts w:ascii="Roboto" w:hAnsi="Roboto" w:cstheme="minorHAnsi"/>
                <w:color w:val="000000"/>
                <w:sz w:val="22"/>
                <w:szCs w:val="22"/>
                <w:bdr w:val="none" w:sz="0" w:space="0" w:color="auto" w:frame="1"/>
                <w:lang w:val="hr-HR" w:eastAsia="hr-HR"/>
              </w:rPr>
              <w:t>December</w:t>
            </w:r>
            <w:proofErr w:type="spellEnd"/>
            <w:r w:rsidRPr="002F3DD5">
              <w:rPr>
                <w:rFonts w:ascii="Roboto" w:hAnsi="Roboto" w:cstheme="minorHAnsi"/>
                <w:color w:val="000000"/>
                <w:sz w:val="22"/>
                <w:szCs w:val="22"/>
                <w:bdr w:val="none" w:sz="0" w:space="0" w:color="auto" w:frame="1"/>
                <w:lang w:val="hr-HR" w:eastAsia="hr-HR"/>
              </w:rPr>
              <w:t xml:space="preserve"> 2025</w:t>
            </w:r>
          </w:p>
        </w:tc>
      </w:tr>
    </w:tbl>
    <w:p w14:paraId="6A297DCC" w14:textId="506C4428" w:rsidR="00B82EE0" w:rsidRPr="00224785" w:rsidRDefault="00B82EE0" w:rsidP="00FE6047">
      <w:pPr>
        <w:spacing w:before="120" w:after="120"/>
        <w:jc w:val="both"/>
        <w:rPr>
          <w:rFonts w:ascii="Roboto" w:hAnsi="Roboto" w:cstheme="majorHAnsi"/>
          <w:sz w:val="22"/>
          <w:szCs w:val="22"/>
          <w:lang w:val="en-GB"/>
        </w:rPr>
      </w:pPr>
      <w:r w:rsidRPr="00224785">
        <w:rPr>
          <w:rFonts w:ascii="Roboto" w:hAnsi="Roboto" w:cstheme="majorHAnsi"/>
          <w:color w:val="000000"/>
          <w:spacing w:val="1"/>
          <w:sz w:val="22"/>
          <w:szCs w:val="22"/>
          <w:lang w:val="en-GB"/>
        </w:rPr>
        <w:t xml:space="preserve">The above-listed deliverables shall be written in English </w:t>
      </w:r>
      <w:r w:rsidRPr="00224785">
        <w:rPr>
          <w:rFonts w:ascii="Roboto" w:hAnsi="Roboto" w:cstheme="majorHAnsi"/>
          <w:sz w:val="22"/>
          <w:szCs w:val="22"/>
          <w:lang w:val="en-GB"/>
        </w:rPr>
        <w:t>in an electronic form</w:t>
      </w:r>
      <w:r w:rsidR="00032822" w:rsidRPr="00224785">
        <w:rPr>
          <w:rFonts w:ascii="Roboto" w:hAnsi="Roboto" w:cstheme="majorHAnsi"/>
          <w:sz w:val="22"/>
          <w:szCs w:val="22"/>
          <w:lang w:val="en-GB"/>
        </w:rPr>
        <w:t xml:space="preserve"> </w:t>
      </w:r>
      <w:r w:rsidR="00032822" w:rsidRPr="00224785">
        <w:rPr>
          <w:rFonts w:ascii="Roboto" w:hAnsi="Roboto" w:cstheme="majorHAnsi"/>
          <w:sz w:val="22"/>
          <w:szCs w:val="22"/>
          <w:lang w:val="en-US"/>
        </w:rPr>
        <w:t xml:space="preserve">on a PC compatible </w:t>
      </w:r>
      <w:proofErr w:type="spellStart"/>
      <w:r w:rsidR="00032822" w:rsidRPr="00224785">
        <w:rPr>
          <w:rFonts w:ascii="Roboto" w:hAnsi="Roboto" w:cstheme="majorHAnsi"/>
          <w:sz w:val="22"/>
          <w:szCs w:val="22"/>
          <w:lang w:val="en-US"/>
        </w:rPr>
        <w:t>programme</w:t>
      </w:r>
      <w:proofErr w:type="spellEnd"/>
      <w:r w:rsidR="00032822" w:rsidRPr="00224785">
        <w:rPr>
          <w:rFonts w:ascii="Roboto" w:hAnsi="Roboto" w:cstheme="majorHAnsi"/>
          <w:sz w:val="22"/>
          <w:szCs w:val="22"/>
          <w:lang w:val="en-US"/>
        </w:rPr>
        <w:t xml:space="preserve"> (Word for Windows).</w:t>
      </w:r>
    </w:p>
    <w:p w14:paraId="44D8ED36" w14:textId="77777777" w:rsidR="009657CB" w:rsidRPr="00224785" w:rsidRDefault="009657CB" w:rsidP="00EC5230">
      <w:pPr>
        <w:spacing w:before="120" w:after="120"/>
        <w:ind w:left="235" w:hanging="235"/>
        <w:rPr>
          <w:rFonts w:ascii="Roboto" w:hAnsi="Roboto" w:cstheme="majorHAnsi"/>
          <w:sz w:val="22"/>
          <w:szCs w:val="22"/>
          <w:lang w:val="en-GB"/>
        </w:rPr>
      </w:pPr>
      <w:r w:rsidRPr="00224785">
        <w:rPr>
          <w:rFonts w:ascii="Roboto" w:hAnsi="Roboto" w:cstheme="majorHAnsi"/>
          <w:b/>
          <w:color w:val="000000"/>
          <w:spacing w:val="-1"/>
          <w:sz w:val="22"/>
          <w:szCs w:val="22"/>
          <w:lang w:val="en-GB"/>
        </w:rPr>
        <w:t>3. ELIGIBILITY OF ECONOMIC OPERATORS (SELECTION CRITERIA)</w:t>
      </w:r>
    </w:p>
    <w:p w14:paraId="5111067C" w14:textId="77777777" w:rsidR="009657CB" w:rsidRPr="00224785" w:rsidRDefault="009657CB" w:rsidP="00EC5230">
      <w:pPr>
        <w:tabs>
          <w:tab w:val="left" w:pos="422"/>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3.1.</w:t>
      </w:r>
      <w:r w:rsidRPr="00224785">
        <w:rPr>
          <w:rFonts w:ascii="Roboto" w:hAnsi="Roboto" w:cstheme="majorHAnsi"/>
          <w:b/>
          <w:color w:val="000000"/>
          <w:sz w:val="22"/>
          <w:szCs w:val="22"/>
          <w:lang w:val="en-GB"/>
        </w:rPr>
        <w:tab/>
        <w:t>Technical and professional capacity</w:t>
      </w:r>
    </w:p>
    <w:p w14:paraId="6BF68D85" w14:textId="77777777" w:rsidR="00BF1EB8" w:rsidRPr="00224785" w:rsidRDefault="00BF1EB8" w:rsidP="00EC5230">
      <w:pPr>
        <w:spacing w:before="120" w:after="120"/>
        <w:jc w:val="both"/>
        <w:rPr>
          <w:rFonts w:ascii="Roboto" w:hAnsi="Roboto" w:cstheme="majorHAnsi"/>
          <w:b/>
          <w:bCs/>
          <w:sz w:val="22"/>
          <w:szCs w:val="22"/>
          <w:lang w:val="en-US"/>
        </w:rPr>
      </w:pPr>
      <w:r w:rsidRPr="00224785">
        <w:rPr>
          <w:rFonts w:ascii="Roboto" w:hAnsi="Roboto" w:cstheme="majorHAnsi"/>
          <w:b/>
          <w:bCs/>
          <w:sz w:val="22"/>
          <w:szCs w:val="22"/>
          <w:lang w:val="en-US"/>
        </w:rPr>
        <w:t xml:space="preserve">The Tenderer shall prove it has the following qualifications: </w:t>
      </w:r>
    </w:p>
    <w:p w14:paraId="4C9948BB" w14:textId="0FBE3E2D" w:rsidR="00E8719F" w:rsidRPr="00A255ED" w:rsidRDefault="00E8719F" w:rsidP="00A255ED">
      <w:pPr>
        <w:pStyle w:val="ListParagraph"/>
        <w:numPr>
          <w:ilvl w:val="0"/>
          <w:numId w:val="40"/>
        </w:numPr>
        <w:shd w:val="clear" w:color="auto" w:fill="FFFFFF"/>
        <w:spacing w:before="120" w:after="120"/>
        <w:jc w:val="both"/>
        <w:rPr>
          <w:rFonts w:ascii="Roboto" w:hAnsi="Roboto" w:cstheme="majorHAnsi"/>
          <w:sz w:val="22"/>
          <w:szCs w:val="22"/>
          <w:lang w:val="en-US"/>
        </w:rPr>
      </w:pPr>
      <w:r w:rsidRPr="00A255ED">
        <w:rPr>
          <w:rFonts w:ascii="Roboto" w:hAnsi="Roboto" w:cstheme="majorHAnsi"/>
          <w:sz w:val="22"/>
          <w:szCs w:val="22"/>
          <w:lang w:val="en-US"/>
        </w:rPr>
        <w:t>Education: higher education in the fields of spatial planning and analysis, environmental monitoring and/or landscape management and planning,</w:t>
      </w:r>
    </w:p>
    <w:p w14:paraId="2F87FDCF" w14:textId="02A7E573" w:rsidR="00E8719F" w:rsidRPr="00A255ED" w:rsidRDefault="00E8719F" w:rsidP="00A255ED">
      <w:pPr>
        <w:pStyle w:val="ListParagraph"/>
        <w:numPr>
          <w:ilvl w:val="0"/>
          <w:numId w:val="40"/>
        </w:numPr>
        <w:shd w:val="clear" w:color="auto" w:fill="FFFFFF"/>
        <w:spacing w:before="120" w:after="120"/>
        <w:jc w:val="both"/>
        <w:rPr>
          <w:rFonts w:ascii="Roboto" w:hAnsi="Roboto" w:cstheme="majorHAnsi"/>
          <w:sz w:val="22"/>
          <w:szCs w:val="22"/>
          <w:lang w:val="en-US"/>
        </w:rPr>
      </w:pPr>
      <w:r w:rsidRPr="00A255ED">
        <w:rPr>
          <w:rFonts w:ascii="Roboto" w:hAnsi="Roboto" w:cstheme="majorHAnsi"/>
          <w:sz w:val="22"/>
          <w:szCs w:val="22"/>
          <w:lang w:val="en-US"/>
        </w:rPr>
        <w:t>Experience: 6 years of experience in the required fields of expertise</w:t>
      </w:r>
    </w:p>
    <w:p w14:paraId="10A461A3" w14:textId="21F969F8" w:rsidR="00E8719F" w:rsidRDefault="00E8719F" w:rsidP="00E8719F">
      <w:pPr>
        <w:shd w:val="clear" w:color="auto" w:fill="FFFFFF"/>
        <w:spacing w:before="120" w:after="120"/>
        <w:jc w:val="both"/>
        <w:rPr>
          <w:rFonts w:ascii="Roboto" w:hAnsi="Roboto" w:cstheme="majorHAnsi"/>
          <w:sz w:val="22"/>
          <w:szCs w:val="22"/>
          <w:lang w:val="en-US"/>
        </w:rPr>
      </w:pPr>
    </w:p>
    <w:p w14:paraId="161DDFDA" w14:textId="2EB27E4F" w:rsidR="00AF7FD8" w:rsidRPr="00224785" w:rsidRDefault="00AF7FD8" w:rsidP="00E8719F">
      <w:pPr>
        <w:shd w:val="clear" w:color="auto" w:fill="FFFFFF"/>
        <w:spacing w:before="120" w:after="120"/>
        <w:jc w:val="both"/>
        <w:rPr>
          <w:rFonts w:ascii="Roboto" w:hAnsi="Roboto" w:cstheme="majorHAnsi"/>
          <w:sz w:val="22"/>
          <w:szCs w:val="22"/>
          <w:lang w:val="en-GB"/>
        </w:rPr>
      </w:pPr>
      <w:r w:rsidRPr="00224785">
        <w:rPr>
          <w:rFonts w:ascii="Roboto" w:hAnsi="Roboto" w:cstheme="majorHAnsi"/>
          <w:b/>
          <w:color w:val="000000"/>
          <w:sz w:val="22"/>
          <w:szCs w:val="22"/>
          <w:u w:val="single"/>
          <w:lang w:val="en-GB"/>
        </w:rPr>
        <w:t xml:space="preserve">For the purposes of establishing the grounds set out in item 3.1. </w:t>
      </w:r>
      <w:r w:rsidRPr="00224785">
        <w:rPr>
          <w:rFonts w:ascii="Roboto" w:hAnsi="Roboto" w:cstheme="majorHAnsi"/>
          <w:b/>
          <w:sz w:val="22"/>
          <w:szCs w:val="22"/>
          <w:u w:val="single"/>
          <w:lang w:val="en-GB"/>
        </w:rPr>
        <w:t>of the Invitation to Tender the Tenderer shall submit the following in his</w:t>
      </w:r>
      <w:r w:rsidR="00FF60C6">
        <w:rPr>
          <w:rFonts w:ascii="Roboto" w:hAnsi="Roboto" w:cstheme="majorHAnsi"/>
          <w:b/>
          <w:sz w:val="22"/>
          <w:szCs w:val="22"/>
          <w:u w:val="single"/>
          <w:lang w:val="en-GB"/>
        </w:rPr>
        <w:t>/her</w:t>
      </w:r>
      <w:r w:rsidRPr="00224785">
        <w:rPr>
          <w:rFonts w:ascii="Roboto" w:hAnsi="Roboto" w:cstheme="majorHAnsi"/>
          <w:b/>
          <w:sz w:val="22"/>
          <w:szCs w:val="22"/>
          <w:u w:val="single"/>
          <w:lang w:val="en-GB"/>
        </w:rPr>
        <w:t xml:space="preserve"> Tender:</w:t>
      </w:r>
    </w:p>
    <w:p w14:paraId="13216EC9" w14:textId="0CD9B387" w:rsidR="00AF7FD8" w:rsidRPr="00224785" w:rsidRDefault="00AF7FD8" w:rsidP="00AF7FD8">
      <w:pPr>
        <w:pStyle w:val="ListParagraph"/>
        <w:numPr>
          <w:ilvl w:val="0"/>
          <w:numId w:val="27"/>
        </w:numPr>
        <w:shd w:val="clear" w:color="auto" w:fill="FFFFFF"/>
        <w:tabs>
          <w:tab w:val="left" w:pos="672"/>
        </w:tabs>
        <w:spacing w:before="120" w:after="120" w:line="276" w:lineRule="auto"/>
        <w:ind w:left="0"/>
        <w:rPr>
          <w:rFonts w:ascii="Roboto" w:hAnsi="Roboto" w:cstheme="majorHAnsi"/>
          <w:b/>
          <w:bCs/>
          <w:i/>
          <w:iCs/>
          <w:color w:val="000000"/>
          <w:spacing w:val="-12"/>
          <w:sz w:val="22"/>
          <w:szCs w:val="22"/>
          <w:lang w:val="en-GB"/>
        </w:rPr>
      </w:pPr>
      <w:bookmarkStart w:id="0" w:name="_Hlk28379372"/>
      <w:r w:rsidRPr="00224785">
        <w:rPr>
          <w:rFonts w:ascii="Roboto" w:hAnsi="Roboto" w:cstheme="majorHAnsi"/>
          <w:i/>
          <w:sz w:val="22"/>
          <w:szCs w:val="22"/>
          <w:lang w:val="en-GB"/>
        </w:rPr>
        <w:t>The Tenderer</w:t>
      </w:r>
      <w:r w:rsidRPr="00224785">
        <w:rPr>
          <w:rFonts w:ascii="Roboto" w:hAnsi="Roboto" w:cstheme="majorHAnsi"/>
          <w:i/>
          <w:sz w:val="22"/>
          <w:szCs w:val="22"/>
          <w:cs/>
          <w:lang w:val="en-GB"/>
        </w:rPr>
        <w:t>’</w:t>
      </w:r>
      <w:r w:rsidRPr="00224785">
        <w:rPr>
          <w:rFonts w:ascii="Roboto" w:hAnsi="Roboto" w:cstheme="majorHAnsi"/>
          <w:i/>
          <w:sz w:val="22"/>
          <w:szCs w:val="22"/>
          <w:lang w:val="en-GB"/>
        </w:rPr>
        <w:t>s</w:t>
      </w:r>
      <w:r w:rsidRPr="00224785">
        <w:rPr>
          <w:rFonts w:ascii="Roboto" w:hAnsi="Roboto" w:cstheme="majorHAnsi"/>
          <w:sz w:val="22"/>
          <w:szCs w:val="22"/>
          <w:lang w:val="en-GB"/>
        </w:rPr>
        <w:t xml:space="preserve"> </w:t>
      </w:r>
      <w:r w:rsidRPr="00224785">
        <w:rPr>
          <w:rFonts w:ascii="Roboto" w:hAnsi="Roboto" w:cstheme="majorHAnsi"/>
          <w:b/>
          <w:i/>
          <w:color w:val="000000"/>
          <w:spacing w:val="2"/>
          <w:sz w:val="22"/>
          <w:szCs w:val="22"/>
          <w:lang w:val="en-GB"/>
        </w:rPr>
        <w:t xml:space="preserve">curriculum vitae (CV), </w:t>
      </w:r>
      <w:r w:rsidRPr="00224785">
        <w:rPr>
          <w:rFonts w:ascii="Roboto" w:hAnsi="Roboto" w:cstheme="majorHAnsi"/>
          <w:bCs/>
          <w:i/>
          <w:color w:val="000000"/>
          <w:spacing w:val="2"/>
          <w:sz w:val="22"/>
          <w:szCs w:val="22"/>
          <w:lang w:val="en-GB"/>
        </w:rPr>
        <w:t>clearly highlighting,</w:t>
      </w:r>
      <w:r w:rsidRPr="00224785">
        <w:rPr>
          <w:rFonts w:ascii="Roboto" w:hAnsi="Roboto" w:cstheme="majorHAnsi"/>
          <w:b/>
          <w:i/>
          <w:color w:val="000000"/>
          <w:spacing w:val="2"/>
          <w:sz w:val="22"/>
          <w:szCs w:val="22"/>
          <w:lang w:val="en-GB"/>
        </w:rPr>
        <w:t xml:space="preserve"> </w:t>
      </w:r>
      <w:r w:rsidRPr="00224785">
        <w:rPr>
          <w:rFonts w:ascii="Roboto" w:hAnsi="Roboto" w:cstheme="majorHAnsi"/>
          <w:bCs/>
          <w:i/>
          <w:color w:val="000000"/>
          <w:spacing w:val="2"/>
          <w:sz w:val="22"/>
          <w:szCs w:val="22"/>
          <w:lang w:val="en-GB"/>
        </w:rPr>
        <w:t>among others,</w:t>
      </w:r>
      <w:r w:rsidRPr="00224785">
        <w:rPr>
          <w:rFonts w:ascii="Roboto" w:hAnsi="Roboto" w:cstheme="majorHAnsi"/>
          <w:b/>
          <w:i/>
          <w:color w:val="000000"/>
          <w:spacing w:val="2"/>
          <w:sz w:val="22"/>
          <w:szCs w:val="22"/>
          <w:lang w:val="en-GB"/>
        </w:rPr>
        <w:t xml:space="preserve"> required technical and professional qualifications. </w:t>
      </w:r>
    </w:p>
    <w:bookmarkEnd w:id="0"/>
    <w:p w14:paraId="21959476" w14:textId="53840723" w:rsidR="002D562D" w:rsidRPr="00224785" w:rsidRDefault="002D562D" w:rsidP="002D562D">
      <w:pPr>
        <w:shd w:val="clear" w:color="auto" w:fill="FFFFFF"/>
        <w:spacing w:before="120" w:after="120"/>
        <w:rPr>
          <w:rFonts w:ascii="Roboto" w:hAnsi="Roboto" w:cstheme="majorHAnsi"/>
          <w:sz w:val="22"/>
          <w:szCs w:val="22"/>
          <w:lang w:val="en-GB"/>
        </w:rPr>
      </w:pPr>
      <w:r w:rsidRPr="00224785">
        <w:rPr>
          <w:rFonts w:ascii="Roboto" w:hAnsi="Roboto" w:cstheme="majorHAnsi"/>
          <w:b/>
          <w:color w:val="000000"/>
          <w:spacing w:val="-2"/>
          <w:sz w:val="22"/>
          <w:szCs w:val="22"/>
          <w:lang w:val="en-GB"/>
        </w:rPr>
        <w:t>4. INFORMATION ON THE TENDER</w:t>
      </w:r>
    </w:p>
    <w:p w14:paraId="026D25F9" w14:textId="77777777" w:rsidR="002D562D" w:rsidRPr="00224785" w:rsidRDefault="002D562D" w:rsidP="002D562D">
      <w:pPr>
        <w:shd w:val="clear" w:color="auto" w:fill="FFFFFF"/>
        <w:tabs>
          <w:tab w:val="left" w:pos="418"/>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4.1.</w:t>
      </w:r>
      <w:r w:rsidRPr="00224785">
        <w:rPr>
          <w:rFonts w:ascii="Roboto" w:hAnsi="Roboto" w:cstheme="majorHAnsi"/>
          <w:b/>
          <w:color w:val="000000"/>
          <w:sz w:val="22"/>
          <w:szCs w:val="22"/>
          <w:lang w:val="en-GB"/>
        </w:rPr>
        <w:tab/>
      </w:r>
      <w:r w:rsidRPr="00224785">
        <w:rPr>
          <w:rFonts w:ascii="Roboto" w:hAnsi="Roboto" w:cstheme="majorHAnsi"/>
          <w:b/>
          <w:color w:val="000000"/>
          <w:spacing w:val="-1"/>
          <w:sz w:val="22"/>
          <w:szCs w:val="22"/>
          <w:lang w:val="en-GB"/>
        </w:rPr>
        <w:t>Tender contents and format</w:t>
      </w:r>
    </w:p>
    <w:p w14:paraId="2E60C1DA" w14:textId="49A1D62C" w:rsidR="00BC7872" w:rsidRPr="00224785" w:rsidRDefault="00BC7872" w:rsidP="00BC7872">
      <w:pPr>
        <w:shd w:val="clear" w:color="auto" w:fill="FFFFFF"/>
        <w:spacing w:line="276" w:lineRule="auto"/>
        <w:jc w:val="both"/>
        <w:rPr>
          <w:rFonts w:ascii="Roboto" w:hAnsi="Roboto" w:cstheme="majorHAnsi"/>
          <w:color w:val="000000"/>
          <w:sz w:val="22"/>
          <w:szCs w:val="22"/>
          <w:lang w:val="en-GB"/>
        </w:rPr>
      </w:pPr>
      <w:bookmarkStart w:id="1" w:name="_Hlk28380393"/>
      <w:r w:rsidRPr="00224785">
        <w:rPr>
          <w:rFonts w:ascii="Roboto" w:hAnsi="Roboto" w:cstheme="majorHAnsi"/>
          <w:color w:val="000000"/>
          <w:sz w:val="22"/>
          <w:szCs w:val="22"/>
          <w:lang w:val="en-GB"/>
        </w:rPr>
        <w:t xml:space="preserve">The tender </w:t>
      </w:r>
      <w:r w:rsidR="00224785" w:rsidRPr="00224785">
        <w:rPr>
          <w:rFonts w:ascii="Roboto" w:hAnsi="Roboto" w:cstheme="majorHAnsi"/>
          <w:color w:val="000000"/>
          <w:sz w:val="22"/>
          <w:szCs w:val="22"/>
          <w:lang w:val="en-GB"/>
        </w:rPr>
        <w:t>offers</w:t>
      </w:r>
      <w:r w:rsidRPr="00224785">
        <w:rPr>
          <w:rFonts w:ascii="Roboto" w:hAnsi="Roboto" w:cstheme="majorHAnsi"/>
          <w:color w:val="000000"/>
          <w:sz w:val="22"/>
          <w:szCs w:val="22"/>
          <w:lang w:val="en-GB"/>
        </w:rPr>
        <w:t xml:space="preserve"> must include the following documents, which are to be completed following the guidelines provided in this Invitation to Tender:</w:t>
      </w:r>
    </w:p>
    <w:p w14:paraId="3E80B99D" w14:textId="77777777" w:rsidR="00B060A9" w:rsidRPr="00224785" w:rsidRDefault="00B060A9" w:rsidP="00B060A9">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6"/>
          <w:sz w:val="22"/>
          <w:szCs w:val="22"/>
          <w:lang w:val="en-GB"/>
        </w:rPr>
      </w:pPr>
      <w:r w:rsidRPr="00224785">
        <w:rPr>
          <w:rFonts w:ascii="Roboto" w:hAnsi="Roboto" w:cstheme="majorHAnsi"/>
          <w:b/>
          <w:sz w:val="22"/>
          <w:szCs w:val="22"/>
          <w:lang w:val="en-GB"/>
        </w:rPr>
        <w:t xml:space="preserve">Curriculum vitae </w:t>
      </w:r>
      <w:r w:rsidRPr="00224785">
        <w:rPr>
          <w:rFonts w:ascii="Roboto" w:hAnsi="Roboto" w:cstheme="majorHAnsi"/>
          <w:sz w:val="22"/>
          <w:szCs w:val="22"/>
          <w:lang w:val="en-GB"/>
        </w:rPr>
        <w:t>of the Tenderer,</w:t>
      </w:r>
      <w:r w:rsidRPr="00224785">
        <w:rPr>
          <w:rFonts w:ascii="Roboto" w:hAnsi="Roboto" w:cstheme="majorHAnsi"/>
          <w:b/>
          <w:sz w:val="22"/>
          <w:szCs w:val="22"/>
          <w:lang w:val="en-GB"/>
        </w:rPr>
        <w:t xml:space="preserve"> </w:t>
      </w:r>
      <w:r w:rsidRPr="00224785">
        <w:rPr>
          <w:rFonts w:ascii="Roboto" w:hAnsi="Roboto" w:cstheme="majorHAnsi"/>
          <w:sz w:val="22"/>
          <w:szCs w:val="22"/>
          <w:lang w:val="en-GB"/>
        </w:rPr>
        <w:t xml:space="preserve">proving </w:t>
      </w:r>
      <w:bookmarkStart w:id="2" w:name="OLE_LINK1"/>
      <w:r w:rsidRPr="00224785">
        <w:rPr>
          <w:rFonts w:ascii="Roboto" w:hAnsi="Roboto" w:cstheme="majorHAnsi"/>
          <w:sz w:val="22"/>
          <w:szCs w:val="22"/>
          <w:lang w:val="en-GB"/>
        </w:rPr>
        <w:t>required technical and professional capacity</w:t>
      </w:r>
      <w:bookmarkEnd w:id="2"/>
      <w:r w:rsidRPr="00224785">
        <w:rPr>
          <w:rFonts w:ascii="Roboto" w:hAnsi="Roboto" w:cstheme="majorHAnsi"/>
          <w:bCs/>
          <w:sz w:val="22"/>
          <w:szCs w:val="22"/>
          <w:lang w:val="en-GB"/>
        </w:rPr>
        <w:t>;</w:t>
      </w:r>
      <w:r w:rsidRPr="00224785">
        <w:rPr>
          <w:rFonts w:ascii="Roboto" w:hAnsi="Roboto" w:cstheme="majorHAnsi"/>
          <w:b/>
          <w:sz w:val="22"/>
          <w:szCs w:val="22"/>
          <w:lang w:val="en-GB"/>
        </w:rPr>
        <w:t xml:space="preserve"> </w:t>
      </w:r>
    </w:p>
    <w:p w14:paraId="7F1E8E83" w14:textId="77777777" w:rsidR="002D562D" w:rsidRPr="00224785" w:rsidRDefault="002D562D" w:rsidP="002D562D">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5"/>
          <w:sz w:val="22"/>
          <w:szCs w:val="22"/>
          <w:lang w:val="en-GB"/>
        </w:rPr>
      </w:pPr>
      <w:r w:rsidRPr="00224785">
        <w:rPr>
          <w:rFonts w:ascii="Roboto" w:hAnsi="Roboto" w:cstheme="majorHAnsi"/>
          <w:b/>
          <w:spacing w:val="8"/>
          <w:sz w:val="22"/>
          <w:szCs w:val="22"/>
          <w:lang w:val="en-GB"/>
        </w:rPr>
        <w:t xml:space="preserve">Tender sheet </w:t>
      </w:r>
      <w:r w:rsidRPr="00224785">
        <w:rPr>
          <w:rFonts w:ascii="Roboto" w:hAnsi="Roboto" w:cstheme="majorHAnsi"/>
          <w:bCs/>
          <w:spacing w:val="8"/>
          <w:sz w:val="22"/>
          <w:szCs w:val="22"/>
          <w:lang w:val="en-GB"/>
        </w:rPr>
        <w:t>signed and</w:t>
      </w:r>
      <w:r w:rsidRPr="00224785">
        <w:rPr>
          <w:rFonts w:ascii="Roboto" w:hAnsi="Roboto" w:cstheme="majorHAnsi"/>
          <w:b/>
          <w:spacing w:val="8"/>
          <w:sz w:val="22"/>
          <w:szCs w:val="22"/>
          <w:lang w:val="en-GB"/>
        </w:rPr>
        <w:t xml:space="preserve"> </w:t>
      </w:r>
      <w:r w:rsidRPr="00224785">
        <w:rPr>
          <w:rFonts w:ascii="Roboto" w:hAnsi="Roboto" w:cstheme="majorHAnsi"/>
          <w:spacing w:val="8"/>
          <w:sz w:val="22"/>
          <w:szCs w:val="22"/>
          <w:lang w:val="en-GB"/>
        </w:rPr>
        <w:t xml:space="preserve">filled in according to this Invitation to Tender </w:t>
      </w:r>
      <w:r w:rsidRPr="00224785">
        <w:rPr>
          <w:rFonts w:ascii="Roboto" w:hAnsi="Roboto" w:cstheme="majorHAnsi"/>
          <w:spacing w:val="-3"/>
          <w:sz w:val="22"/>
          <w:szCs w:val="22"/>
          <w:lang w:val="en-GB"/>
        </w:rPr>
        <w:t xml:space="preserve">(Annex 1); </w:t>
      </w:r>
    </w:p>
    <w:p w14:paraId="00D8821F" w14:textId="4899AE68" w:rsidR="002D562D" w:rsidRPr="00224785" w:rsidRDefault="002D562D" w:rsidP="002D562D">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6"/>
          <w:sz w:val="22"/>
          <w:szCs w:val="22"/>
          <w:lang w:val="en-GB"/>
        </w:rPr>
      </w:pPr>
      <w:r w:rsidRPr="00224785">
        <w:rPr>
          <w:rFonts w:ascii="Roboto" w:hAnsi="Roboto" w:cstheme="majorHAnsi"/>
          <w:b/>
          <w:spacing w:val="-1"/>
          <w:sz w:val="22"/>
          <w:szCs w:val="22"/>
          <w:lang w:val="en-GB"/>
        </w:rPr>
        <w:t xml:space="preserve">Cost statement </w:t>
      </w:r>
      <w:r w:rsidRPr="00224785">
        <w:rPr>
          <w:rFonts w:ascii="Roboto" w:hAnsi="Roboto" w:cstheme="majorHAnsi"/>
          <w:bCs/>
          <w:spacing w:val="-1"/>
          <w:sz w:val="22"/>
          <w:szCs w:val="22"/>
          <w:lang w:val="en-GB"/>
        </w:rPr>
        <w:t>signed and</w:t>
      </w:r>
      <w:r w:rsidRPr="00224785">
        <w:rPr>
          <w:rFonts w:ascii="Roboto" w:hAnsi="Roboto" w:cstheme="majorHAnsi"/>
          <w:b/>
          <w:spacing w:val="-1"/>
          <w:sz w:val="22"/>
          <w:szCs w:val="22"/>
          <w:lang w:val="en-GB"/>
        </w:rPr>
        <w:t xml:space="preserve"> </w:t>
      </w:r>
      <w:r w:rsidRPr="00224785">
        <w:rPr>
          <w:rFonts w:ascii="Roboto" w:hAnsi="Roboto" w:cstheme="majorHAnsi"/>
          <w:spacing w:val="-1"/>
          <w:sz w:val="22"/>
          <w:szCs w:val="22"/>
          <w:lang w:val="en-GB"/>
        </w:rPr>
        <w:t xml:space="preserve">filled in according to this Invitation to Tender </w:t>
      </w:r>
      <w:r w:rsidRPr="00224785">
        <w:rPr>
          <w:rFonts w:ascii="Roboto" w:hAnsi="Roboto" w:cstheme="majorHAnsi"/>
          <w:sz w:val="22"/>
          <w:szCs w:val="22"/>
          <w:lang w:val="en-GB"/>
        </w:rPr>
        <w:t xml:space="preserve">(Annex </w:t>
      </w:r>
      <w:r w:rsidR="00820CEB" w:rsidRPr="00224785">
        <w:rPr>
          <w:rFonts w:ascii="Roboto" w:hAnsi="Roboto" w:cstheme="majorHAnsi"/>
          <w:sz w:val="22"/>
          <w:szCs w:val="22"/>
          <w:lang w:val="en-GB"/>
        </w:rPr>
        <w:t>2</w:t>
      </w:r>
      <w:r w:rsidRPr="00224785">
        <w:rPr>
          <w:rFonts w:ascii="Roboto" w:hAnsi="Roboto" w:cstheme="majorHAnsi"/>
          <w:sz w:val="22"/>
          <w:szCs w:val="22"/>
          <w:lang w:val="en-GB"/>
        </w:rPr>
        <w:t>);</w:t>
      </w:r>
    </w:p>
    <w:p w14:paraId="5E4C830C" w14:textId="61A5F955" w:rsidR="00820CEB" w:rsidRPr="00224785" w:rsidRDefault="00820CEB" w:rsidP="00820CEB">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6"/>
          <w:sz w:val="22"/>
          <w:szCs w:val="22"/>
          <w:lang w:val="en-GB"/>
        </w:rPr>
      </w:pPr>
      <w:r w:rsidRPr="00224785">
        <w:rPr>
          <w:rFonts w:ascii="Roboto" w:hAnsi="Roboto" w:cstheme="majorHAnsi"/>
          <w:b/>
          <w:iCs/>
          <w:color w:val="000000"/>
          <w:sz w:val="22"/>
          <w:szCs w:val="22"/>
          <w:lang w:val="en-GB"/>
        </w:rPr>
        <w:t xml:space="preserve">List of projects verifying expertise </w:t>
      </w:r>
      <w:r w:rsidRPr="00224785">
        <w:rPr>
          <w:rFonts w:ascii="Roboto" w:hAnsi="Roboto" w:cstheme="majorHAnsi"/>
          <w:b/>
          <w:iCs/>
          <w:sz w:val="22"/>
          <w:szCs w:val="22"/>
          <w:lang w:val="en-GB"/>
        </w:rPr>
        <w:t>(see chapter 5) of the Tenderer</w:t>
      </w:r>
      <w:r w:rsidRPr="00224785">
        <w:rPr>
          <w:rFonts w:ascii="Roboto" w:hAnsi="Roboto" w:cstheme="majorHAnsi"/>
          <w:b/>
          <w:i/>
          <w:sz w:val="22"/>
          <w:szCs w:val="22"/>
          <w:lang w:val="en-GB"/>
        </w:rPr>
        <w:t xml:space="preserve"> </w:t>
      </w:r>
      <w:r w:rsidRPr="00224785">
        <w:rPr>
          <w:rFonts w:ascii="Roboto" w:hAnsi="Roboto" w:cstheme="majorHAnsi"/>
          <w:bCs/>
          <w:iCs/>
          <w:sz w:val="22"/>
          <w:szCs w:val="22"/>
          <w:lang w:val="en-GB"/>
        </w:rPr>
        <w:t>(Annex 3);</w:t>
      </w:r>
    </w:p>
    <w:bookmarkEnd w:id="1"/>
    <w:p w14:paraId="7343F058" w14:textId="77777777" w:rsidR="00212CE2" w:rsidRDefault="00212CE2" w:rsidP="002D562D">
      <w:pPr>
        <w:shd w:val="clear" w:color="auto" w:fill="FFFFFF"/>
        <w:tabs>
          <w:tab w:val="left" w:pos="418"/>
        </w:tabs>
        <w:spacing w:before="120" w:after="120"/>
        <w:rPr>
          <w:rFonts w:ascii="Roboto" w:hAnsi="Roboto" w:cstheme="majorHAnsi"/>
          <w:b/>
          <w:color w:val="000000"/>
          <w:spacing w:val="-6"/>
          <w:sz w:val="22"/>
          <w:szCs w:val="22"/>
          <w:lang w:val="en-GB"/>
        </w:rPr>
      </w:pPr>
    </w:p>
    <w:p w14:paraId="01E600B4" w14:textId="669B6A25" w:rsidR="002D562D" w:rsidRPr="00224785" w:rsidRDefault="002D562D" w:rsidP="002D562D">
      <w:pPr>
        <w:shd w:val="clear" w:color="auto" w:fill="FFFFFF"/>
        <w:tabs>
          <w:tab w:val="left" w:pos="418"/>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4.2.</w:t>
      </w:r>
      <w:r w:rsidRPr="00224785">
        <w:rPr>
          <w:rFonts w:ascii="Roboto" w:hAnsi="Roboto" w:cstheme="majorHAnsi"/>
          <w:b/>
          <w:color w:val="000000"/>
          <w:sz w:val="22"/>
          <w:szCs w:val="22"/>
          <w:lang w:val="en-GB"/>
        </w:rPr>
        <w:tab/>
      </w:r>
      <w:r w:rsidRPr="00224785">
        <w:rPr>
          <w:rFonts w:ascii="Roboto" w:hAnsi="Roboto" w:cstheme="majorHAnsi"/>
          <w:b/>
          <w:color w:val="000000"/>
          <w:spacing w:val="-1"/>
          <w:sz w:val="22"/>
          <w:szCs w:val="22"/>
          <w:lang w:val="en-GB"/>
        </w:rPr>
        <w:t>Tender format and submission</w:t>
      </w:r>
    </w:p>
    <w:p w14:paraId="251380A7" w14:textId="58F7BD1F" w:rsidR="002D562D" w:rsidRPr="00224785" w:rsidRDefault="002D562D" w:rsidP="00224785">
      <w:pPr>
        <w:shd w:val="clear" w:color="auto" w:fill="FFFFFF"/>
        <w:spacing w:line="276" w:lineRule="auto"/>
        <w:jc w:val="both"/>
        <w:rPr>
          <w:rFonts w:ascii="Roboto" w:hAnsi="Roboto" w:cstheme="majorHAnsi"/>
          <w:sz w:val="22"/>
          <w:szCs w:val="22"/>
          <w:lang w:val="hr-HR"/>
        </w:rPr>
      </w:pPr>
      <w:r w:rsidRPr="00224785">
        <w:rPr>
          <w:rFonts w:ascii="Roboto" w:hAnsi="Roboto" w:cstheme="majorHAnsi"/>
          <w:color w:val="000000"/>
          <w:sz w:val="22"/>
          <w:szCs w:val="22"/>
          <w:lang w:val="en-GB"/>
        </w:rPr>
        <w:lastRenderedPageBreak/>
        <w:t xml:space="preserve">Tender </w:t>
      </w:r>
      <w:r w:rsidR="00BC7872" w:rsidRPr="00224785">
        <w:rPr>
          <w:rFonts w:ascii="Roboto" w:hAnsi="Roboto" w:cstheme="majorHAnsi"/>
          <w:color w:val="000000"/>
          <w:sz w:val="22"/>
          <w:szCs w:val="22"/>
          <w:lang w:val="en-GB"/>
        </w:rPr>
        <w:t>proposals</w:t>
      </w:r>
      <w:r w:rsidRPr="00224785">
        <w:rPr>
          <w:rFonts w:ascii="Roboto" w:hAnsi="Roboto" w:cstheme="majorHAnsi"/>
          <w:color w:val="000000"/>
          <w:sz w:val="22"/>
          <w:szCs w:val="22"/>
          <w:lang w:val="en-GB"/>
        </w:rPr>
        <w:t xml:space="preserve"> </w:t>
      </w:r>
      <w:r w:rsidR="00BC7872" w:rsidRPr="00224785">
        <w:rPr>
          <w:rFonts w:ascii="Roboto" w:hAnsi="Roboto" w:cstheme="majorHAnsi"/>
          <w:color w:val="000000"/>
          <w:sz w:val="22"/>
          <w:szCs w:val="22"/>
          <w:lang w:val="en-GB"/>
        </w:rPr>
        <w:t>must</w:t>
      </w:r>
      <w:r w:rsidRPr="00224785">
        <w:rPr>
          <w:rFonts w:ascii="Roboto" w:hAnsi="Roboto" w:cstheme="majorHAnsi"/>
          <w:color w:val="000000"/>
          <w:sz w:val="22"/>
          <w:szCs w:val="22"/>
          <w:lang w:val="en-GB"/>
        </w:rPr>
        <w:t xml:space="preserve"> be drafted according to the requirements laid out in the Invitation to Tender</w:t>
      </w:r>
      <w:r w:rsidR="00BC7872" w:rsidRPr="00224785">
        <w:rPr>
          <w:rFonts w:ascii="Roboto" w:hAnsi="Roboto" w:cstheme="majorHAnsi"/>
          <w:color w:val="000000"/>
          <w:sz w:val="22"/>
          <w:szCs w:val="22"/>
          <w:lang w:val="en-GB"/>
        </w:rPr>
        <w:t xml:space="preserve"> and</w:t>
      </w:r>
      <w:bookmarkStart w:id="3" w:name="_Hlk28382245"/>
      <w:r w:rsidR="00BC7872" w:rsidRPr="004B3F58">
        <w:rPr>
          <w:rFonts w:ascii="Roboto" w:hAnsi="Roboto" w:cs="Arial"/>
          <w:color w:val="000000"/>
          <w:sz w:val="20"/>
          <w:lang w:val="en-US"/>
        </w:rPr>
        <w:t xml:space="preserve"> </w:t>
      </w:r>
      <w:r w:rsidR="00BC7872" w:rsidRPr="00224785">
        <w:rPr>
          <w:rFonts w:ascii="Roboto" w:hAnsi="Roboto" w:cstheme="majorHAnsi"/>
          <w:color w:val="000000"/>
          <w:sz w:val="22"/>
          <w:szCs w:val="22"/>
          <w:lang w:val="en-GB"/>
        </w:rPr>
        <w:t>submitted electronically to the following email addresses:</w:t>
      </w:r>
      <w:r w:rsidR="00224785" w:rsidRPr="00224785">
        <w:rPr>
          <w:rFonts w:ascii="Roboto" w:hAnsi="Roboto" w:cstheme="majorHAnsi"/>
          <w:color w:val="000000"/>
          <w:sz w:val="22"/>
          <w:szCs w:val="22"/>
          <w:lang w:val="en-GB"/>
        </w:rPr>
        <w:t xml:space="preserve"> </w:t>
      </w:r>
      <w:hyperlink r:id="rId9" w:history="1">
        <w:r w:rsidRPr="00224785">
          <w:rPr>
            <w:rStyle w:val="Hyperlink"/>
            <w:rFonts w:ascii="Roboto" w:hAnsi="Roboto" w:cstheme="majorHAnsi"/>
            <w:sz w:val="22"/>
            <w:szCs w:val="22"/>
            <w:lang w:val="en-GB"/>
          </w:rPr>
          <w:t>paprac@paprac.org</w:t>
        </w:r>
      </w:hyperlink>
      <w:r w:rsidRPr="00224785">
        <w:rPr>
          <w:rFonts w:ascii="Roboto" w:hAnsi="Roboto" w:cstheme="majorHAnsi"/>
          <w:sz w:val="22"/>
          <w:szCs w:val="22"/>
          <w:lang w:val="en-GB"/>
        </w:rPr>
        <w:t xml:space="preserve"> and </w:t>
      </w:r>
      <w:hyperlink r:id="rId10" w:history="1">
        <w:r w:rsidR="00032822" w:rsidRPr="00224785">
          <w:rPr>
            <w:rStyle w:val="Hyperlink"/>
            <w:rFonts w:ascii="Roboto" w:hAnsi="Roboto" w:cstheme="majorHAnsi"/>
            <w:sz w:val="22"/>
            <w:szCs w:val="22"/>
            <w:lang w:val="en-GB"/>
          </w:rPr>
          <w:t>marko.prem@paprac.org</w:t>
        </w:r>
      </w:hyperlink>
      <w:r w:rsidR="002C5833" w:rsidRPr="00224785">
        <w:rPr>
          <w:rFonts w:ascii="Roboto" w:hAnsi="Roboto" w:cstheme="majorHAnsi"/>
          <w:sz w:val="22"/>
          <w:szCs w:val="22"/>
          <w:lang w:val="en-GB"/>
        </w:rPr>
        <w:t xml:space="preserve"> </w:t>
      </w:r>
      <w:r w:rsidRPr="00224785">
        <w:rPr>
          <w:rFonts w:ascii="Roboto" w:hAnsi="Roboto" w:cstheme="majorHAnsi"/>
          <w:sz w:val="22"/>
          <w:szCs w:val="22"/>
          <w:lang w:val="en-GB"/>
        </w:rPr>
        <w:t>with</w:t>
      </w:r>
      <w:r w:rsidR="00BC7872" w:rsidRPr="00224785">
        <w:rPr>
          <w:rFonts w:ascii="Roboto" w:hAnsi="Roboto" w:cstheme="majorHAnsi"/>
          <w:sz w:val="22"/>
          <w:szCs w:val="22"/>
          <w:lang w:val="en-GB"/>
        </w:rPr>
        <w:t xml:space="preserve"> the subject line - </w:t>
      </w:r>
      <w:r w:rsidRPr="00224785">
        <w:rPr>
          <w:rFonts w:ascii="Roboto" w:hAnsi="Roboto" w:cstheme="majorHAnsi"/>
          <w:sz w:val="22"/>
          <w:szCs w:val="22"/>
          <w:lang w:val="en-GB"/>
        </w:rPr>
        <w:t xml:space="preserve"> “</w:t>
      </w:r>
      <w:r w:rsidR="00756193">
        <w:rPr>
          <w:rFonts w:ascii="Roboto" w:hAnsi="Roboto" w:cstheme="majorHAnsi"/>
          <w:sz w:val="22"/>
          <w:szCs w:val="22"/>
          <w:lang w:val="en-GB"/>
        </w:rPr>
        <w:t>GFS for the CCI41</w:t>
      </w:r>
      <w:r w:rsidR="009837FD">
        <w:rPr>
          <w:rFonts w:ascii="Roboto" w:hAnsi="Roboto" w:cstheme="majorHAnsi"/>
          <w:sz w:val="22"/>
          <w:szCs w:val="22"/>
          <w:lang w:val="en-GB"/>
        </w:rPr>
        <w:t>”</w:t>
      </w:r>
      <w:r w:rsidR="00BC7872" w:rsidRPr="00224785">
        <w:rPr>
          <w:rFonts w:ascii="Roboto" w:hAnsi="Roboto" w:cstheme="majorHAnsi"/>
          <w:sz w:val="22"/>
          <w:szCs w:val="22"/>
          <w:lang w:val="hr-HR"/>
        </w:rPr>
        <w:t>.</w:t>
      </w:r>
    </w:p>
    <w:bookmarkEnd w:id="3"/>
    <w:p w14:paraId="783B44EE" w14:textId="77777777" w:rsidR="002D562D" w:rsidRPr="00224785" w:rsidRDefault="002D562D" w:rsidP="002D562D">
      <w:pPr>
        <w:shd w:val="clear" w:color="auto" w:fill="FFFFFF"/>
        <w:tabs>
          <w:tab w:val="left" w:pos="418"/>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4.3.</w:t>
      </w:r>
      <w:r w:rsidRPr="00224785">
        <w:rPr>
          <w:rFonts w:ascii="Roboto" w:hAnsi="Roboto" w:cstheme="majorHAnsi"/>
          <w:b/>
          <w:color w:val="000000"/>
          <w:sz w:val="22"/>
          <w:szCs w:val="22"/>
          <w:lang w:val="en-GB"/>
        </w:rPr>
        <w:tab/>
        <w:t>Date, time and place of tender submission</w:t>
      </w:r>
    </w:p>
    <w:p w14:paraId="14D05C7E" w14:textId="3F69911F" w:rsidR="002D562D" w:rsidRPr="00224785" w:rsidRDefault="002D562D" w:rsidP="002D562D">
      <w:pPr>
        <w:shd w:val="clear" w:color="auto" w:fill="FFFFFF"/>
        <w:spacing w:before="120" w:after="120"/>
        <w:ind w:left="278" w:right="14"/>
        <w:jc w:val="both"/>
        <w:rPr>
          <w:rFonts w:ascii="Roboto" w:hAnsi="Roboto" w:cstheme="majorHAnsi"/>
          <w:sz w:val="22"/>
          <w:szCs w:val="22"/>
          <w:lang w:val="en-GB"/>
        </w:rPr>
      </w:pPr>
      <w:r w:rsidRPr="00224785">
        <w:rPr>
          <w:rFonts w:ascii="Roboto" w:hAnsi="Roboto" w:cstheme="majorHAnsi"/>
          <w:sz w:val="22"/>
          <w:szCs w:val="22"/>
          <w:lang w:val="en-GB"/>
        </w:rPr>
        <w:t xml:space="preserve">Tender offers must be received </w:t>
      </w:r>
      <w:r w:rsidRPr="00224785">
        <w:rPr>
          <w:rFonts w:ascii="Roboto" w:hAnsi="Roboto" w:cstheme="majorHAnsi"/>
          <w:b/>
          <w:sz w:val="22"/>
          <w:szCs w:val="22"/>
          <w:lang w:val="en-GB"/>
        </w:rPr>
        <w:t xml:space="preserve">by </w:t>
      </w:r>
      <w:r w:rsidR="00756193">
        <w:rPr>
          <w:rFonts w:ascii="Roboto" w:hAnsi="Roboto" w:cstheme="majorHAnsi"/>
          <w:b/>
          <w:sz w:val="22"/>
          <w:szCs w:val="22"/>
          <w:lang w:val="en-GB"/>
        </w:rPr>
        <w:t>17</w:t>
      </w:r>
      <w:r w:rsidR="00B23470">
        <w:rPr>
          <w:rFonts w:ascii="Roboto" w:hAnsi="Roboto" w:cstheme="majorHAnsi"/>
          <w:b/>
          <w:sz w:val="22"/>
          <w:szCs w:val="22"/>
          <w:lang w:val="en-GB"/>
        </w:rPr>
        <w:t xml:space="preserve"> </w:t>
      </w:r>
      <w:r w:rsidR="00756193">
        <w:rPr>
          <w:rFonts w:ascii="Roboto" w:hAnsi="Roboto" w:cstheme="majorHAnsi"/>
          <w:b/>
          <w:sz w:val="22"/>
          <w:szCs w:val="22"/>
          <w:lang w:val="en-GB"/>
        </w:rPr>
        <w:t>October</w:t>
      </w:r>
      <w:r w:rsidRPr="00224785">
        <w:rPr>
          <w:rFonts w:ascii="Roboto" w:hAnsi="Roboto" w:cstheme="majorHAnsi"/>
          <w:b/>
          <w:sz w:val="22"/>
          <w:szCs w:val="22"/>
          <w:lang w:val="en-GB"/>
        </w:rPr>
        <w:t xml:space="preserve">, </w:t>
      </w:r>
      <w:r w:rsidR="00A255ED">
        <w:rPr>
          <w:rFonts w:ascii="Roboto" w:hAnsi="Roboto" w:cstheme="majorHAnsi"/>
          <w:b/>
          <w:sz w:val="22"/>
          <w:szCs w:val="22"/>
          <w:lang w:val="en-GB"/>
        </w:rPr>
        <w:t>4</w:t>
      </w:r>
      <w:r w:rsidR="00BF1EB8" w:rsidRPr="00224785">
        <w:rPr>
          <w:rFonts w:ascii="Roboto" w:hAnsi="Roboto" w:cstheme="majorHAnsi"/>
          <w:b/>
          <w:sz w:val="22"/>
          <w:szCs w:val="22"/>
          <w:lang w:val="en-GB"/>
        </w:rPr>
        <w:t xml:space="preserve"> pm CEST.</w:t>
      </w:r>
    </w:p>
    <w:p w14:paraId="18791555" w14:textId="0810737D" w:rsidR="002D562D" w:rsidRPr="00224785" w:rsidRDefault="002D562D" w:rsidP="002D562D">
      <w:pPr>
        <w:shd w:val="clear" w:color="auto" w:fill="FFFFFF"/>
        <w:spacing w:before="120" w:after="120"/>
        <w:ind w:left="283"/>
        <w:jc w:val="both"/>
        <w:rPr>
          <w:rFonts w:ascii="Roboto" w:hAnsi="Roboto" w:cstheme="majorHAnsi"/>
          <w:color w:val="000000"/>
          <w:spacing w:val="2"/>
          <w:sz w:val="22"/>
          <w:szCs w:val="22"/>
          <w:lang w:val="en-GB"/>
        </w:rPr>
      </w:pPr>
      <w:r w:rsidRPr="00224785">
        <w:rPr>
          <w:rFonts w:ascii="Roboto" w:hAnsi="Roboto" w:cstheme="majorHAnsi"/>
          <w:color w:val="000000"/>
          <w:spacing w:val="1"/>
          <w:sz w:val="22"/>
          <w:szCs w:val="22"/>
          <w:lang w:val="en-GB"/>
        </w:rPr>
        <w:t xml:space="preserve">All offers received after the bid opening deadline will be </w:t>
      </w:r>
      <w:r w:rsidRPr="00224785">
        <w:rPr>
          <w:rFonts w:ascii="Roboto" w:hAnsi="Roboto" w:cstheme="majorHAnsi"/>
          <w:color w:val="000000"/>
          <w:spacing w:val="2"/>
          <w:sz w:val="22"/>
          <w:szCs w:val="22"/>
          <w:lang w:val="en-GB"/>
        </w:rPr>
        <w:t xml:space="preserve">marked as late and excluded from the procedure. </w:t>
      </w:r>
    </w:p>
    <w:p w14:paraId="78342342" w14:textId="77777777" w:rsidR="002D562D" w:rsidRPr="00224785" w:rsidRDefault="002D562D" w:rsidP="002D562D">
      <w:pPr>
        <w:pStyle w:val="ListParagraph"/>
        <w:numPr>
          <w:ilvl w:val="1"/>
          <w:numId w:val="17"/>
        </w:numPr>
        <w:shd w:val="clear" w:color="auto" w:fill="FFFFFF"/>
        <w:spacing w:before="120" w:after="120" w:line="276" w:lineRule="auto"/>
        <w:ind w:left="357" w:hanging="357"/>
        <w:contextualSpacing w:val="0"/>
        <w:jc w:val="both"/>
        <w:rPr>
          <w:rFonts w:ascii="Roboto" w:hAnsi="Roboto" w:cstheme="majorHAnsi"/>
          <w:b/>
          <w:bCs/>
          <w:color w:val="000000"/>
          <w:spacing w:val="-6"/>
          <w:sz w:val="22"/>
          <w:szCs w:val="22"/>
          <w:lang w:val="en-GB"/>
        </w:rPr>
      </w:pPr>
      <w:r w:rsidRPr="00224785">
        <w:rPr>
          <w:rFonts w:ascii="Roboto" w:hAnsi="Roboto" w:cstheme="majorHAnsi"/>
          <w:b/>
          <w:sz w:val="22"/>
          <w:szCs w:val="22"/>
          <w:lang w:val="en-GB"/>
        </w:rPr>
        <w:t>The Tenderer may amend or withdraw his Tender before the Tender submission deadline.</w:t>
      </w:r>
      <w:r w:rsidRPr="00224785">
        <w:rPr>
          <w:rFonts w:ascii="Roboto" w:hAnsi="Roboto" w:cstheme="majorHAnsi"/>
          <w:b/>
          <w:color w:val="000000"/>
          <w:spacing w:val="3"/>
          <w:sz w:val="22"/>
          <w:szCs w:val="22"/>
          <w:lang w:val="en-GB"/>
        </w:rPr>
        <w:t xml:space="preserve"> </w:t>
      </w:r>
      <w:r w:rsidRPr="00224785">
        <w:rPr>
          <w:rFonts w:ascii="Roboto" w:hAnsi="Roboto" w:cstheme="majorHAnsi"/>
          <w:color w:val="000000"/>
          <w:spacing w:val="3"/>
          <w:sz w:val="22"/>
          <w:szCs w:val="22"/>
          <w:lang w:val="en-GB"/>
        </w:rPr>
        <w:t xml:space="preserve">The amended Tender shall be submitted in the same manner as the original </w:t>
      </w:r>
      <w:r w:rsidRPr="00224785">
        <w:rPr>
          <w:rFonts w:ascii="Roboto" w:hAnsi="Roboto" w:cstheme="majorHAnsi"/>
          <w:color w:val="000000"/>
          <w:spacing w:val="-2"/>
          <w:sz w:val="22"/>
          <w:szCs w:val="22"/>
          <w:lang w:val="en-GB"/>
        </w:rPr>
        <w:t xml:space="preserve">and clearly marked as amended. The Tenderer </w:t>
      </w:r>
      <w:r w:rsidRPr="00224785">
        <w:rPr>
          <w:rFonts w:ascii="Roboto" w:hAnsi="Roboto" w:cstheme="majorHAnsi"/>
          <w:color w:val="000000"/>
          <w:spacing w:val="2"/>
          <w:sz w:val="22"/>
          <w:szCs w:val="22"/>
          <w:lang w:val="en-GB"/>
        </w:rPr>
        <w:t xml:space="preserve">may withdraw his Tender by submitting a written statement before the Tender submission deadline. </w:t>
      </w:r>
      <w:r w:rsidRPr="00224785">
        <w:rPr>
          <w:rFonts w:ascii="Roboto" w:hAnsi="Roboto" w:cstheme="majorHAnsi"/>
          <w:color w:val="000000"/>
          <w:spacing w:val="-1"/>
          <w:sz w:val="22"/>
          <w:szCs w:val="22"/>
          <w:lang w:val="en-GB"/>
        </w:rPr>
        <w:t xml:space="preserve">The written statement shall be submitted in the same manner as the original Tender and clearly marked </w:t>
      </w:r>
      <w:r w:rsidRPr="00224785">
        <w:rPr>
          <w:rFonts w:ascii="Roboto" w:hAnsi="Roboto" w:cstheme="majorHAnsi"/>
          <w:color w:val="000000"/>
          <w:sz w:val="22"/>
          <w:szCs w:val="22"/>
          <w:lang w:val="en-GB"/>
        </w:rPr>
        <w:t>as a statement of Tender withdrawal. Alternative Tenders are not permitted.</w:t>
      </w:r>
    </w:p>
    <w:p w14:paraId="0339A2D3" w14:textId="77777777" w:rsidR="002D562D" w:rsidRPr="00224785" w:rsidRDefault="002D562D" w:rsidP="002D562D">
      <w:pPr>
        <w:widowControl w:val="0"/>
        <w:numPr>
          <w:ilvl w:val="1"/>
          <w:numId w:val="18"/>
        </w:numPr>
        <w:autoSpaceDE w:val="0"/>
        <w:autoSpaceDN w:val="0"/>
        <w:adjustRightInd w:val="0"/>
        <w:rPr>
          <w:rFonts w:ascii="Roboto" w:hAnsi="Roboto" w:cstheme="majorHAnsi"/>
          <w:b/>
          <w:spacing w:val="-1"/>
          <w:sz w:val="22"/>
          <w:szCs w:val="22"/>
          <w:lang w:val="en-GB"/>
        </w:rPr>
      </w:pPr>
      <w:r w:rsidRPr="00224785">
        <w:rPr>
          <w:rFonts w:ascii="Roboto" w:hAnsi="Roboto" w:cstheme="majorHAnsi"/>
          <w:b/>
          <w:color w:val="000000"/>
          <w:sz w:val="22"/>
          <w:szCs w:val="22"/>
          <w:lang w:val="en-GB"/>
        </w:rPr>
        <w:t xml:space="preserve">Tender currency: </w:t>
      </w:r>
      <w:r w:rsidRPr="00444FA6">
        <w:rPr>
          <w:rFonts w:ascii="Roboto" w:hAnsi="Roboto" w:cstheme="majorHAnsi"/>
          <w:b/>
          <w:spacing w:val="-1"/>
          <w:sz w:val="22"/>
          <w:szCs w:val="22"/>
          <w:lang w:val="en-GB"/>
        </w:rPr>
        <w:t>US dollars.</w:t>
      </w:r>
      <w:r w:rsidRPr="00224785">
        <w:rPr>
          <w:rFonts w:ascii="Roboto" w:hAnsi="Roboto" w:cstheme="majorHAnsi"/>
          <w:b/>
          <w:spacing w:val="-1"/>
          <w:sz w:val="22"/>
          <w:szCs w:val="22"/>
          <w:lang w:val="en-GB"/>
        </w:rPr>
        <w:t xml:space="preserve"> </w:t>
      </w:r>
    </w:p>
    <w:p w14:paraId="74D1EFB4" w14:textId="01006214" w:rsidR="00BC2896" w:rsidRPr="00224785" w:rsidRDefault="002D562D" w:rsidP="00B83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360"/>
        <w:rPr>
          <w:rFonts w:ascii="Roboto" w:hAnsi="Roboto" w:cstheme="majorHAnsi"/>
          <w:color w:val="000000"/>
          <w:spacing w:val="-1"/>
          <w:sz w:val="22"/>
          <w:szCs w:val="22"/>
          <w:highlight w:val="yellow"/>
          <w:lang w:val="en-GB"/>
        </w:rPr>
      </w:pPr>
      <w:r w:rsidRPr="00224785">
        <w:rPr>
          <w:rFonts w:ascii="Roboto" w:hAnsi="Roboto" w:cstheme="majorHAnsi"/>
          <w:sz w:val="22"/>
          <w:szCs w:val="22"/>
          <w:lang w:val="en" w:eastAsia="hr-HR"/>
        </w:rPr>
        <w:t xml:space="preserve">The </w:t>
      </w:r>
      <w:r w:rsidR="00CF66CF" w:rsidRPr="00224785">
        <w:rPr>
          <w:rFonts w:ascii="Roboto" w:hAnsi="Roboto" w:cstheme="majorHAnsi"/>
          <w:sz w:val="22"/>
          <w:szCs w:val="22"/>
          <w:lang w:val="en" w:eastAsia="hr-HR"/>
        </w:rPr>
        <w:t xml:space="preserve">Tenderer </w:t>
      </w:r>
      <w:r w:rsidR="00BC7872" w:rsidRPr="00224785">
        <w:rPr>
          <w:rFonts w:ascii="Roboto" w:hAnsi="Roboto" w:cstheme="majorHAnsi"/>
          <w:sz w:val="22"/>
          <w:szCs w:val="22"/>
          <w:lang w:val="en" w:eastAsia="hr-HR"/>
        </w:rPr>
        <w:t xml:space="preserve">currency </w:t>
      </w:r>
      <w:r w:rsidRPr="00224785">
        <w:rPr>
          <w:rFonts w:ascii="Roboto" w:hAnsi="Roboto" w:cstheme="majorHAnsi"/>
          <w:sz w:val="22"/>
          <w:szCs w:val="22"/>
          <w:lang w:val="en-GB" w:eastAsia="hr-HR"/>
        </w:rPr>
        <w:t xml:space="preserve">shall </w:t>
      </w:r>
      <w:r w:rsidR="00BC7872" w:rsidRPr="00224785">
        <w:rPr>
          <w:rFonts w:ascii="Roboto" w:hAnsi="Roboto" w:cstheme="majorHAnsi"/>
          <w:sz w:val="22"/>
          <w:szCs w:val="22"/>
          <w:lang w:val="en-GB" w:eastAsia="hr-HR"/>
        </w:rPr>
        <w:t xml:space="preserve">be </w:t>
      </w:r>
      <w:r w:rsidRPr="00224785">
        <w:rPr>
          <w:rFonts w:ascii="Roboto" w:hAnsi="Roboto" w:cstheme="majorHAnsi"/>
          <w:sz w:val="22"/>
          <w:szCs w:val="22"/>
          <w:lang w:val="en-GB" w:eastAsia="hr-HR"/>
        </w:rPr>
        <w:t>express</w:t>
      </w:r>
      <w:r w:rsidR="00BC7872" w:rsidRPr="00224785">
        <w:rPr>
          <w:rFonts w:ascii="Roboto" w:hAnsi="Roboto" w:cstheme="majorHAnsi"/>
          <w:sz w:val="22"/>
          <w:szCs w:val="22"/>
          <w:lang w:val="en-GB" w:eastAsia="hr-HR"/>
        </w:rPr>
        <w:t xml:space="preserve">ed </w:t>
      </w:r>
      <w:r w:rsidRPr="00224785">
        <w:rPr>
          <w:rFonts w:ascii="Roboto" w:hAnsi="Roboto" w:cstheme="majorHAnsi"/>
          <w:sz w:val="22"/>
          <w:szCs w:val="22"/>
          <w:lang w:val="en-GB" w:eastAsia="hr-HR"/>
        </w:rPr>
        <w:t xml:space="preserve">in </w:t>
      </w:r>
      <w:r w:rsidRPr="00444FA6">
        <w:rPr>
          <w:rFonts w:ascii="Roboto" w:hAnsi="Roboto" w:cstheme="majorHAnsi"/>
          <w:sz w:val="22"/>
          <w:szCs w:val="22"/>
          <w:lang w:val="en-GB" w:eastAsia="hr-HR"/>
        </w:rPr>
        <w:t>USD</w:t>
      </w:r>
      <w:r w:rsidR="00BC7872" w:rsidRPr="00444FA6">
        <w:rPr>
          <w:rFonts w:ascii="Roboto" w:hAnsi="Roboto" w:cstheme="majorHAnsi"/>
          <w:sz w:val="22"/>
          <w:szCs w:val="22"/>
          <w:lang w:val="en-GB" w:eastAsia="hr-HR"/>
        </w:rPr>
        <w:t xml:space="preserve"> </w:t>
      </w:r>
      <w:r w:rsidR="00BC7872" w:rsidRPr="00444FA6">
        <w:rPr>
          <w:rFonts w:ascii="Roboto" w:hAnsi="Roboto" w:cs="Arial"/>
          <w:spacing w:val="-1"/>
          <w:sz w:val="20"/>
          <w:lang w:val="en-US"/>
        </w:rPr>
        <w:t>($)</w:t>
      </w:r>
      <w:r w:rsidRPr="00444FA6">
        <w:rPr>
          <w:rFonts w:ascii="Roboto" w:hAnsi="Roboto" w:cstheme="majorHAnsi"/>
          <w:sz w:val="22"/>
          <w:szCs w:val="22"/>
          <w:lang w:val="en-GB" w:eastAsia="hr-HR"/>
        </w:rPr>
        <w:t>.</w:t>
      </w:r>
      <w:r w:rsidR="00BC2896" w:rsidRPr="00224785">
        <w:rPr>
          <w:rFonts w:ascii="Roboto" w:hAnsi="Roboto" w:cstheme="majorHAnsi"/>
          <w:color w:val="000000"/>
          <w:spacing w:val="-1"/>
          <w:sz w:val="22"/>
          <w:szCs w:val="22"/>
          <w:lang w:val="en-GB"/>
        </w:rPr>
        <w:t xml:space="preserve"> </w:t>
      </w:r>
    </w:p>
    <w:p w14:paraId="03036AB7" w14:textId="574AB7A6" w:rsidR="002D562D" w:rsidRPr="00224785" w:rsidRDefault="002D562D" w:rsidP="0036041F">
      <w:pPr>
        <w:pStyle w:val="ListParagraph"/>
        <w:numPr>
          <w:ilvl w:val="1"/>
          <w:numId w:val="18"/>
        </w:numPr>
        <w:tabs>
          <w:tab w:val="left" w:pos="418"/>
        </w:tabs>
        <w:spacing w:before="120" w:after="120" w:line="276" w:lineRule="auto"/>
        <w:ind w:left="357" w:hanging="357"/>
        <w:contextualSpacing w:val="0"/>
        <w:rPr>
          <w:rFonts w:ascii="Roboto" w:hAnsi="Roboto" w:cstheme="majorHAnsi"/>
          <w:b/>
          <w:bCs/>
          <w:spacing w:val="-6"/>
          <w:sz w:val="22"/>
          <w:szCs w:val="22"/>
          <w:lang w:val="en-GB"/>
        </w:rPr>
      </w:pPr>
      <w:r w:rsidRPr="00224785">
        <w:rPr>
          <w:rFonts w:ascii="Roboto" w:hAnsi="Roboto" w:cstheme="majorHAnsi"/>
          <w:b/>
          <w:sz w:val="22"/>
          <w:szCs w:val="22"/>
          <w:lang w:val="en-GB"/>
        </w:rPr>
        <w:t xml:space="preserve">Language and script: </w:t>
      </w:r>
      <w:r w:rsidRPr="00224785">
        <w:rPr>
          <w:rFonts w:ascii="Roboto" w:hAnsi="Roboto" w:cstheme="majorHAnsi"/>
          <w:sz w:val="22"/>
          <w:szCs w:val="22"/>
          <w:lang w:val="en-GB"/>
        </w:rPr>
        <w:t xml:space="preserve">The Tender shall be drafted in </w:t>
      </w:r>
      <w:r w:rsidR="007629B3" w:rsidRPr="00224785">
        <w:rPr>
          <w:rFonts w:ascii="Roboto" w:hAnsi="Roboto" w:cstheme="majorHAnsi"/>
          <w:sz w:val="22"/>
          <w:szCs w:val="22"/>
          <w:lang w:val="en-GB"/>
        </w:rPr>
        <w:t>English</w:t>
      </w:r>
      <w:r w:rsidRPr="00224785">
        <w:rPr>
          <w:rFonts w:ascii="Roboto" w:hAnsi="Roboto" w:cstheme="majorHAnsi"/>
          <w:sz w:val="22"/>
          <w:szCs w:val="22"/>
          <w:lang w:val="en-GB"/>
        </w:rPr>
        <w:t xml:space="preserve"> language, using the Latin script.</w:t>
      </w:r>
    </w:p>
    <w:p w14:paraId="3521A913" w14:textId="6F6A98E4" w:rsidR="002D562D" w:rsidRPr="00224785" w:rsidRDefault="002D562D" w:rsidP="0036041F">
      <w:pPr>
        <w:pStyle w:val="ListParagraph"/>
        <w:numPr>
          <w:ilvl w:val="1"/>
          <w:numId w:val="19"/>
        </w:numPr>
        <w:tabs>
          <w:tab w:val="left" w:pos="418"/>
        </w:tabs>
        <w:spacing w:before="120" w:after="120" w:line="276" w:lineRule="auto"/>
        <w:ind w:left="357" w:hanging="357"/>
        <w:contextualSpacing w:val="0"/>
        <w:rPr>
          <w:rFonts w:ascii="Roboto" w:hAnsi="Roboto" w:cstheme="majorHAnsi"/>
          <w:b/>
          <w:bCs/>
          <w:color w:val="000000"/>
          <w:spacing w:val="-6"/>
          <w:sz w:val="22"/>
          <w:szCs w:val="22"/>
          <w:lang w:val="en-GB"/>
        </w:rPr>
      </w:pPr>
      <w:r w:rsidRPr="00224785">
        <w:rPr>
          <w:rFonts w:ascii="Roboto" w:hAnsi="Roboto" w:cstheme="majorHAnsi"/>
          <w:b/>
          <w:sz w:val="22"/>
          <w:szCs w:val="22"/>
          <w:lang w:val="en-GB"/>
        </w:rPr>
        <w:t xml:space="preserve">Period of validity: </w:t>
      </w:r>
      <w:r w:rsidR="000B30AC" w:rsidRPr="00224785">
        <w:rPr>
          <w:rFonts w:ascii="Roboto" w:hAnsi="Roboto" w:cstheme="majorHAnsi"/>
          <w:b/>
          <w:sz w:val="22"/>
          <w:szCs w:val="22"/>
          <w:lang w:val="en-GB"/>
        </w:rPr>
        <w:t xml:space="preserve"> </w:t>
      </w:r>
      <w:r w:rsidR="000B30AC" w:rsidRPr="00224785">
        <w:rPr>
          <w:rFonts w:ascii="Roboto" w:hAnsi="Roboto" w:cstheme="majorHAnsi"/>
          <w:bCs/>
          <w:sz w:val="22"/>
          <w:szCs w:val="22"/>
          <w:lang w:val="en-GB"/>
        </w:rPr>
        <w:t>The offer must remain valid for a minimum of</w:t>
      </w:r>
      <w:r w:rsidR="000B30AC" w:rsidRPr="00224785">
        <w:rPr>
          <w:rFonts w:ascii="Roboto" w:hAnsi="Roboto" w:cstheme="majorHAnsi"/>
          <w:b/>
          <w:sz w:val="22"/>
          <w:szCs w:val="22"/>
          <w:lang w:val="en-GB"/>
        </w:rPr>
        <w:t xml:space="preserve"> </w:t>
      </w:r>
      <w:r w:rsidR="00A10E85">
        <w:rPr>
          <w:rFonts w:ascii="Roboto" w:hAnsi="Roboto" w:cstheme="majorHAnsi"/>
          <w:sz w:val="22"/>
          <w:szCs w:val="22"/>
          <w:lang w:val="en-GB"/>
        </w:rPr>
        <w:t>30</w:t>
      </w:r>
      <w:r w:rsidRPr="00224785">
        <w:rPr>
          <w:rFonts w:ascii="Roboto" w:hAnsi="Roboto" w:cstheme="majorHAnsi"/>
          <w:sz w:val="22"/>
          <w:szCs w:val="22"/>
          <w:lang w:val="en-GB"/>
        </w:rPr>
        <w:t xml:space="preserve"> days </w:t>
      </w:r>
      <w:r w:rsidR="000B30AC" w:rsidRPr="00224785">
        <w:rPr>
          <w:rFonts w:ascii="Roboto" w:hAnsi="Roboto" w:cstheme="majorHAnsi"/>
          <w:sz w:val="22"/>
          <w:szCs w:val="22"/>
          <w:lang w:val="en-GB"/>
        </w:rPr>
        <w:t xml:space="preserve">after </w:t>
      </w:r>
      <w:r w:rsidRPr="00224785">
        <w:rPr>
          <w:rFonts w:ascii="Roboto" w:hAnsi="Roboto" w:cstheme="majorHAnsi"/>
          <w:sz w:val="22"/>
          <w:szCs w:val="22"/>
          <w:lang w:val="en-GB"/>
        </w:rPr>
        <w:t>the tender</w:t>
      </w:r>
      <w:r w:rsidRPr="00224785">
        <w:rPr>
          <w:rFonts w:ascii="Roboto" w:hAnsi="Roboto" w:cstheme="majorHAnsi"/>
          <w:color w:val="000000"/>
          <w:sz w:val="22"/>
          <w:szCs w:val="22"/>
          <w:lang w:val="en-GB"/>
        </w:rPr>
        <w:t xml:space="preserve"> submission deadline.</w:t>
      </w:r>
    </w:p>
    <w:p w14:paraId="6B3EB590" w14:textId="77777777" w:rsidR="00CF66CF" w:rsidRDefault="00CF66CF" w:rsidP="00CF66CF">
      <w:pPr>
        <w:widowControl w:val="0"/>
        <w:tabs>
          <w:tab w:val="left" w:pos="538"/>
        </w:tabs>
        <w:autoSpaceDE w:val="0"/>
        <w:autoSpaceDN w:val="0"/>
        <w:adjustRightInd w:val="0"/>
        <w:spacing w:before="120" w:after="120"/>
        <w:ind w:left="357" w:hanging="357"/>
        <w:rPr>
          <w:rFonts w:ascii="Roboto" w:hAnsi="Roboto" w:cstheme="majorHAnsi"/>
          <w:b/>
          <w:color w:val="000000"/>
          <w:sz w:val="22"/>
          <w:szCs w:val="22"/>
          <w:lang w:val="en-GB"/>
        </w:rPr>
      </w:pPr>
      <w:r w:rsidRPr="00224785">
        <w:rPr>
          <w:rFonts w:ascii="Roboto" w:eastAsiaTheme="majorHAnsi" w:hAnsi="Roboto" w:cstheme="majorHAnsi"/>
          <w:b/>
          <w:color w:val="000000"/>
          <w:sz w:val="22"/>
          <w:szCs w:val="22"/>
          <w:lang w:val="en-GB"/>
        </w:rPr>
        <w:t>4.8.</w:t>
      </w:r>
      <w:r w:rsidRPr="00224785">
        <w:rPr>
          <w:rFonts w:ascii="Roboto" w:eastAsiaTheme="majorHAnsi" w:hAnsi="Roboto"/>
          <w:b/>
          <w:color w:val="000000"/>
          <w:sz w:val="14"/>
          <w:szCs w:val="14"/>
          <w:lang w:val="en-GB"/>
        </w:rPr>
        <w:t xml:space="preserve"> </w:t>
      </w:r>
      <w:r w:rsidRPr="00224785">
        <w:rPr>
          <w:rFonts w:ascii="Roboto" w:hAnsi="Roboto" w:cstheme="majorHAnsi"/>
          <w:b/>
          <w:color w:val="000000"/>
          <w:sz w:val="22"/>
          <w:szCs w:val="22"/>
          <w:lang w:val="en-GB"/>
        </w:rPr>
        <w:t>Price setting method</w:t>
      </w:r>
    </w:p>
    <w:p w14:paraId="4531A7E0" w14:textId="44881FC0" w:rsidR="004D505C" w:rsidRPr="00704D47" w:rsidRDefault="00704D47" w:rsidP="004D505C">
      <w:pPr>
        <w:pStyle w:val="NormalWeb"/>
        <w:rPr>
          <w:rFonts w:ascii="Roboto" w:hAnsi="Roboto" w:cstheme="majorHAnsi"/>
          <w:sz w:val="22"/>
          <w:szCs w:val="22"/>
          <w:lang w:val="en-US"/>
        </w:rPr>
      </w:pPr>
      <w:r w:rsidRPr="00704D47">
        <w:rPr>
          <w:rFonts w:ascii="Roboto" w:hAnsi="Roboto" w:cstheme="majorHAnsi"/>
          <w:sz w:val="22"/>
          <w:szCs w:val="22"/>
          <w:lang w:val="en-US"/>
        </w:rPr>
        <w:t>Tenderers based in the Republic of Croatia who are registered under the VAT system are required to complete the VAT field in Annex 1 and Annex 2. Other tenderers should leave this field blank in both the 'Tender Sheet' and the 'Cost Statement Sheet' (Annex 1 and Annex 2)</w:t>
      </w:r>
    </w:p>
    <w:p w14:paraId="325A001D" w14:textId="057F72F5" w:rsidR="00D02A94" w:rsidRPr="004B3F58" w:rsidRDefault="00D02A94" w:rsidP="00704D47">
      <w:pPr>
        <w:shd w:val="clear" w:color="auto" w:fill="FFFFFF"/>
        <w:spacing w:line="276" w:lineRule="auto"/>
        <w:ind w:right="5"/>
        <w:jc w:val="both"/>
        <w:rPr>
          <w:rFonts w:ascii="Roboto" w:hAnsi="Roboto" w:cs="Arial"/>
          <w:b/>
          <w:bCs/>
          <w:sz w:val="22"/>
          <w:szCs w:val="22"/>
          <w:lang w:val="en-US"/>
        </w:rPr>
      </w:pPr>
      <w:r w:rsidRPr="004B3F58">
        <w:rPr>
          <w:rFonts w:ascii="Roboto" w:hAnsi="Roboto" w:cs="Arial"/>
          <w:b/>
          <w:bCs/>
          <w:sz w:val="22"/>
          <w:szCs w:val="22"/>
          <w:lang w:val="en-US"/>
        </w:rPr>
        <w:t>E</w:t>
      </w:r>
      <w:r w:rsidR="00704D47" w:rsidRPr="004B3F58">
        <w:rPr>
          <w:rFonts w:ascii="Roboto" w:hAnsi="Roboto" w:cs="Arial"/>
          <w:b/>
          <w:bCs/>
          <w:sz w:val="22"/>
          <w:szCs w:val="22"/>
          <w:lang w:val="en-US"/>
        </w:rPr>
        <w:t>valuation</w:t>
      </w:r>
      <w:r w:rsidRPr="004B3F58">
        <w:rPr>
          <w:rFonts w:ascii="Roboto" w:hAnsi="Roboto" w:cs="Arial"/>
          <w:b/>
          <w:bCs/>
          <w:sz w:val="22"/>
          <w:szCs w:val="22"/>
          <w:lang w:val="en-US"/>
        </w:rPr>
        <w:t>:</w:t>
      </w:r>
    </w:p>
    <w:p w14:paraId="6E93EBE2" w14:textId="33885C2F" w:rsidR="00704D47"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 xml:space="preserve">During the evaluation of Tender proposals, the Client will consider the total price inclusive of VAT (as specified in Annexes 1 and 2). </w:t>
      </w:r>
    </w:p>
    <w:p w14:paraId="48239435" w14:textId="77777777" w:rsidR="00704D47" w:rsidRPr="004B3F58" w:rsidRDefault="00704D47" w:rsidP="00D02A94">
      <w:pPr>
        <w:shd w:val="clear" w:color="auto" w:fill="FFFFFF"/>
        <w:spacing w:line="276" w:lineRule="auto"/>
        <w:ind w:right="5"/>
        <w:jc w:val="both"/>
        <w:rPr>
          <w:rFonts w:ascii="Roboto" w:hAnsi="Roboto" w:cs="Arial"/>
          <w:sz w:val="22"/>
          <w:szCs w:val="22"/>
          <w:lang w:val="en-US"/>
        </w:rPr>
      </w:pPr>
    </w:p>
    <w:p w14:paraId="599C313D" w14:textId="648D1DD5" w:rsidR="00D02A94" w:rsidRPr="004B3F58" w:rsidRDefault="00D02A94" w:rsidP="00D02A94">
      <w:pPr>
        <w:shd w:val="clear" w:color="auto" w:fill="FFFFFF"/>
        <w:spacing w:line="276" w:lineRule="auto"/>
        <w:ind w:right="5"/>
        <w:jc w:val="both"/>
        <w:rPr>
          <w:rFonts w:ascii="Roboto" w:hAnsi="Roboto" w:cs="Arial"/>
          <w:b/>
          <w:bCs/>
          <w:sz w:val="22"/>
          <w:szCs w:val="22"/>
          <w:lang w:val="en-US"/>
        </w:rPr>
      </w:pPr>
      <w:r w:rsidRPr="004B3F58">
        <w:rPr>
          <w:rFonts w:ascii="Roboto" w:hAnsi="Roboto" w:cs="Arial"/>
          <w:b/>
          <w:bCs/>
          <w:sz w:val="22"/>
          <w:szCs w:val="22"/>
          <w:lang w:val="en-US"/>
        </w:rPr>
        <w:t>Expense Inclusions:</w:t>
      </w:r>
    </w:p>
    <w:p w14:paraId="7322B2ED"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The Tender price excluding VAT should include all expenses, including taxes (up to 34% for individual consultants/experts under the Croatian Act on Income Tax), as well as any applicable discounts.</w:t>
      </w:r>
    </w:p>
    <w:p w14:paraId="153712BB"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p>
    <w:p w14:paraId="7CD6414F" w14:textId="77777777" w:rsidR="00D02A94" w:rsidRPr="004B3F58" w:rsidRDefault="00D02A94" w:rsidP="00D02A94">
      <w:pPr>
        <w:shd w:val="clear" w:color="auto" w:fill="FFFFFF"/>
        <w:spacing w:line="276" w:lineRule="auto"/>
        <w:ind w:right="5"/>
        <w:jc w:val="both"/>
        <w:rPr>
          <w:rFonts w:ascii="Roboto" w:hAnsi="Roboto" w:cs="Arial"/>
          <w:b/>
          <w:bCs/>
          <w:sz w:val="22"/>
          <w:szCs w:val="22"/>
          <w:lang w:val="en-US"/>
        </w:rPr>
      </w:pPr>
      <w:r w:rsidRPr="004B3F58">
        <w:rPr>
          <w:rFonts w:ascii="Roboto" w:hAnsi="Roboto" w:cs="Arial"/>
          <w:b/>
          <w:bCs/>
          <w:sz w:val="22"/>
          <w:szCs w:val="22"/>
          <w:lang w:val="en-US"/>
        </w:rPr>
        <w:t>Supplementary Charges:</w:t>
      </w:r>
    </w:p>
    <w:p w14:paraId="52776A87"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 xml:space="preserve">Transport and accommodation expenses associated with the Tender (if applicable) are not part of the aforementioned amount and will be covered by the Client as supplementary charges. </w:t>
      </w:r>
    </w:p>
    <w:p w14:paraId="4A3E8EB7"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p>
    <w:p w14:paraId="45438FDC" w14:textId="05015844" w:rsidR="00D02A94" w:rsidRPr="004B3F58" w:rsidRDefault="00A255ED" w:rsidP="00D02A94">
      <w:pPr>
        <w:shd w:val="clear" w:color="auto" w:fill="FFFFFF"/>
        <w:spacing w:line="276" w:lineRule="auto"/>
        <w:ind w:right="5"/>
        <w:jc w:val="both"/>
        <w:rPr>
          <w:rFonts w:ascii="Roboto" w:hAnsi="Roboto" w:cs="Arial"/>
          <w:sz w:val="22"/>
          <w:szCs w:val="22"/>
          <w:lang w:val="en-US"/>
        </w:rPr>
      </w:pPr>
      <w:r>
        <w:rPr>
          <w:rFonts w:ascii="Roboto" w:hAnsi="Roboto" w:cs="Arial"/>
          <w:sz w:val="22"/>
          <w:szCs w:val="22"/>
          <w:lang w:val="en-US"/>
        </w:rPr>
        <w:t>D</w:t>
      </w:r>
      <w:r w:rsidR="00D02A94" w:rsidRPr="004B3F58">
        <w:rPr>
          <w:rFonts w:ascii="Roboto" w:hAnsi="Roboto" w:cs="Arial"/>
          <w:sz w:val="22"/>
          <w:szCs w:val="22"/>
          <w:lang w:val="en-US"/>
        </w:rPr>
        <w:t>aily subsistence allowances (DSA) linked to the Tender, should be integrated within the Tender price.</w:t>
      </w:r>
    </w:p>
    <w:p w14:paraId="29982480" w14:textId="329DC86A" w:rsidR="00704D47" w:rsidRDefault="00704D47">
      <w:pPr>
        <w:rPr>
          <w:rFonts w:ascii="Roboto" w:hAnsi="Roboto" w:cstheme="majorHAnsi"/>
          <w:b/>
          <w:color w:val="000000"/>
          <w:spacing w:val="-1"/>
          <w:sz w:val="22"/>
          <w:szCs w:val="22"/>
          <w:lang w:val="en-GB"/>
        </w:rPr>
      </w:pPr>
    </w:p>
    <w:p w14:paraId="6E34035A" w14:textId="458F6811" w:rsidR="002D562D" w:rsidRPr="00224785" w:rsidRDefault="002D562D" w:rsidP="002D562D">
      <w:pPr>
        <w:shd w:val="clear" w:color="auto" w:fill="FFFFFF"/>
        <w:spacing w:before="120" w:after="120"/>
        <w:rPr>
          <w:rFonts w:ascii="Roboto" w:hAnsi="Roboto" w:cstheme="majorHAnsi"/>
          <w:sz w:val="22"/>
          <w:szCs w:val="22"/>
          <w:lang w:val="en-GB"/>
        </w:rPr>
      </w:pPr>
      <w:r w:rsidRPr="00224785">
        <w:rPr>
          <w:rFonts w:ascii="Roboto" w:hAnsi="Roboto" w:cstheme="majorHAnsi"/>
          <w:b/>
          <w:color w:val="000000"/>
          <w:spacing w:val="-1"/>
          <w:sz w:val="22"/>
          <w:szCs w:val="22"/>
          <w:lang w:val="en-GB"/>
        </w:rPr>
        <w:t>5. AWARD CRITERIA</w:t>
      </w:r>
    </w:p>
    <w:p w14:paraId="5C7192EC" w14:textId="77777777" w:rsidR="002D562D" w:rsidRPr="00224785" w:rsidRDefault="002D562D" w:rsidP="002D562D">
      <w:pPr>
        <w:shd w:val="clear" w:color="auto" w:fill="FFFFFF"/>
        <w:spacing w:before="120" w:after="120"/>
        <w:ind w:right="5"/>
        <w:jc w:val="both"/>
        <w:rPr>
          <w:rFonts w:ascii="Roboto" w:hAnsi="Roboto" w:cstheme="majorHAnsi"/>
          <w:color w:val="000000"/>
          <w:spacing w:val="1"/>
          <w:sz w:val="22"/>
          <w:szCs w:val="22"/>
          <w:lang w:val="en-GB"/>
        </w:rPr>
      </w:pPr>
      <w:r w:rsidRPr="00224785">
        <w:rPr>
          <w:rFonts w:ascii="Roboto" w:hAnsi="Roboto" w:cstheme="majorHAnsi"/>
          <w:color w:val="000000"/>
          <w:spacing w:val="1"/>
          <w:sz w:val="22"/>
          <w:szCs w:val="22"/>
          <w:lang w:val="en-GB"/>
        </w:rPr>
        <w:t xml:space="preserve">The Tender will be awarded according to the </w:t>
      </w:r>
      <w:r w:rsidRPr="00224785">
        <w:rPr>
          <w:rFonts w:ascii="Roboto" w:hAnsi="Roboto" w:cstheme="majorHAnsi"/>
          <w:b/>
          <w:color w:val="000000"/>
          <w:spacing w:val="1"/>
          <w:sz w:val="22"/>
          <w:szCs w:val="22"/>
          <w:lang w:val="en-GB"/>
        </w:rPr>
        <w:t>most economically advantageous tender (MEAT) criteria</w:t>
      </w:r>
      <w:r w:rsidRPr="00224785">
        <w:rPr>
          <w:rFonts w:ascii="Roboto" w:hAnsi="Roboto" w:cstheme="majorHAnsi"/>
          <w:color w:val="000000"/>
          <w:spacing w:val="1"/>
          <w:sz w:val="22"/>
          <w:szCs w:val="22"/>
          <w:lang w:val="en-GB"/>
        </w:rPr>
        <w:t xml:space="preserve">. </w:t>
      </w:r>
    </w:p>
    <w:p w14:paraId="0C1E5210" w14:textId="77777777" w:rsidR="002D562D" w:rsidRPr="00224785" w:rsidRDefault="002D562D" w:rsidP="002D562D">
      <w:pPr>
        <w:shd w:val="clear" w:color="auto" w:fill="FFFFFF"/>
        <w:spacing w:before="120" w:after="120"/>
        <w:ind w:right="5"/>
        <w:jc w:val="both"/>
        <w:rPr>
          <w:rFonts w:ascii="Roboto" w:hAnsi="Roboto" w:cstheme="majorHAnsi"/>
          <w:spacing w:val="1"/>
          <w:sz w:val="22"/>
          <w:szCs w:val="22"/>
          <w:lang w:val="en-GB"/>
        </w:rPr>
      </w:pPr>
      <w:bookmarkStart w:id="4" w:name="_Hlk28383057"/>
      <w:r w:rsidRPr="00224785">
        <w:rPr>
          <w:rFonts w:ascii="Roboto" w:hAnsi="Roboto" w:cstheme="majorHAnsi"/>
          <w:color w:val="000000"/>
          <w:spacing w:val="1"/>
          <w:sz w:val="22"/>
          <w:szCs w:val="22"/>
          <w:lang w:val="en-GB"/>
        </w:rPr>
        <w:t xml:space="preserve">The following table sets out the criteria, units of measure, labels and their relative importance. They will be applied to Tenderers who </w:t>
      </w:r>
      <w:r w:rsidRPr="00224785">
        <w:rPr>
          <w:rFonts w:ascii="Roboto" w:hAnsi="Roboto" w:cstheme="majorHAnsi"/>
          <w:spacing w:val="1"/>
          <w:sz w:val="22"/>
          <w:szCs w:val="22"/>
          <w:lang w:val="en-GB"/>
        </w:rPr>
        <w:t xml:space="preserve">satisfy </w:t>
      </w:r>
      <w:r w:rsidRPr="00224785">
        <w:rPr>
          <w:rFonts w:ascii="Roboto" w:hAnsi="Roboto" w:cstheme="majorHAnsi"/>
          <w:sz w:val="22"/>
          <w:szCs w:val="22"/>
          <w:lang w:val="en-GB"/>
        </w:rPr>
        <w:t xml:space="preserve">technical and professional capacity criteria set in </w:t>
      </w:r>
      <w:proofErr w:type="spellStart"/>
      <w:r w:rsidRPr="00224785">
        <w:rPr>
          <w:rFonts w:ascii="Roboto" w:hAnsi="Roboto" w:cstheme="majorHAnsi"/>
          <w:sz w:val="22"/>
          <w:szCs w:val="22"/>
          <w:lang w:val="en-GB"/>
        </w:rPr>
        <w:t>ch</w:t>
      </w:r>
      <w:proofErr w:type="spellEnd"/>
      <w:r w:rsidRPr="00224785">
        <w:rPr>
          <w:rFonts w:ascii="Roboto" w:hAnsi="Roboto" w:cstheme="majorHAnsi"/>
          <w:sz w:val="22"/>
          <w:szCs w:val="22"/>
          <w:lang w:val="en-GB"/>
        </w:rPr>
        <w:t xml:space="preserve"> 3.1.</w:t>
      </w:r>
      <w:r w:rsidRPr="00224785">
        <w:rPr>
          <w:rFonts w:ascii="Roboto" w:hAnsi="Roboto" w:cstheme="majorHAnsi"/>
          <w:b/>
          <w:sz w:val="22"/>
          <w:szCs w:val="22"/>
          <w:lang w:val="en-GB"/>
        </w:rPr>
        <w:t xml:space="preserve"> </w:t>
      </w:r>
      <w:r w:rsidRPr="00224785">
        <w:rPr>
          <w:rFonts w:ascii="Roboto" w:hAnsi="Roboto" w:cstheme="majorHAnsi"/>
          <w:spacing w:val="1"/>
          <w:sz w:val="22"/>
          <w:szCs w:val="22"/>
          <w:lang w:val="en-GB"/>
        </w:rPr>
        <w:t>The MEAT award criteria are the following:</w:t>
      </w:r>
    </w:p>
    <w:p w14:paraId="52DC9FEA" w14:textId="2A1E0D4F" w:rsidR="00DD7F1A" w:rsidRPr="00224785" w:rsidRDefault="00DD7F1A" w:rsidP="00DD7F1A">
      <w:pPr>
        <w:widowControl w:val="0"/>
        <w:numPr>
          <w:ilvl w:val="0"/>
          <w:numId w:val="14"/>
        </w:numPr>
        <w:shd w:val="clear" w:color="auto" w:fill="FFFFFF"/>
        <w:autoSpaceDE w:val="0"/>
        <w:autoSpaceDN w:val="0"/>
        <w:adjustRightInd w:val="0"/>
        <w:spacing w:before="120" w:after="120"/>
        <w:ind w:left="360" w:right="5"/>
        <w:jc w:val="both"/>
        <w:rPr>
          <w:rFonts w:ascii="Roboto" w:hAnsi="Roboto" w:cstheme="majorHAnsi"/>
          <w:spacing w:val="1"/>
          <w:sz w:val="22"/>
          <w:szCs w:val="22"/>
          <w:lang w:val="en-GB"/>
        </w:rPr>
      </w:pPr>
      <w:r w:rsidRPr="00224785">
        <w:rPr>
          <w:rFonts w:ascii="Roboto" w:hAnsi="Roboto" w:cstheme="majorHAnsi"/>
          <w:spacing w:val="1"/>
          <w:sz w:val="22"/>
          <w:szCs w:val="22"/>
          <w:lang w:val="en-GB"/>
        </w:rPr>
        <w:lastRenderedPageBreak/>
        <w:t>proposed price (Annex 2);</w:t>
      </w:r>
    </w:p>
    <w:p w14:paraId="68F5DBE1" w14:textId="0C9C5C29" w:rsidR="00763606" w:rsidRPr="00224785" w:rsidRDefault="00763606" w:rsidP="00763606">
      <w:pPr>
        <w:widowControl w:val="0"/>
        <w:numPr>
          <w:ilvl w:val="0"/>
          <w:numId w:val="14"/>
        </w:numPr>
        <w:shd w:val="clear" w:color="auto" w:fill="FFFFFF"/>
        <w:autoSpaceDE w:val="0"/>
        <w:autoSpaceDN w:val="0"/>
        <w:adjustRightInd w:val="0"/>
        <w:spacing w:before="120" w:after="120"/>
        <w:ind w:left="360" w:right="5"/>
        <w:jc w:val="both"/>
        <w:rPr>
          <w:rFonts w:ascii="Roboto" w:hAnsi="Roboto" w:cstheme="majorHAnsi"/>
          <w:spacing w:val="1"/>
          <w:sz w:val="22"/>
          <w:szCs w:val="22"/>
          <w:lang w:val="en-GB"/>
        </w:rPr>
      </w:pPr>
      <w:r w:rsidRPr="00224785">
        <w:rPr>
          <w:rFonts w:ascii="Roboto" w:hAnsi="Roboto" w:cstheme="majorHAnsi"/>
          <w:sz w:val="22"/>
          <w:szCs w:val="22"/>
          <w:lang w:val="en-GB"/>
        </w:rPr>
        <w:t xml:space="preserve">expertise of the Tenderer (Annex </w:t>
      </w:r>
      <w:r w:rsidR="00DD7F1A" w:rsidRPr="00224785">
        <w:rPr>
          <w:rFonts w:ascii="Roboto" w:hAnsi="Roboto" w:cstheme="majorHAnsi"/>
          <w:sz w:val="22"/>
          <w:szCs w:val="22"/>
          <w:lang w:val="en-GB"/>
        </w:rPr>
        <w:t>3</w:t>
      </w:r>
      <w:r w:rsidRPr="00224785">
        <w:rPr>
          <w:rFonts w:ascii="Roboto" w:hAnsi="Roboto" w:cstheme="majorHAnsi"/>
          <w:sz w:val="22"/>
          <w:szCs w:val="22"/>
          <w:lang w:val="en-GB"/>
        </w:rPr>
        <w:t xml:space="preserve">); and </w:t>
      </w:r>
    </w:p>
    <w:p w14:paraId="7BBD4814" w14:textId="77777777" w:rsidR="002D562D" w:rsidRPr="00224785" w:rsidRDefault="002D562D" w:rsidP="002D562D">
      <w:pPr>
        <w:shd w:val="clear" w:color="auto" w:fill="FFFFFF"/>
        <w:spacing w:before="120" w:after="120"/>
        <w:ind w:left="360" w:right="5"/>
        <w:jc w:val="both"/>
        <w:rPr>
          <w:rFonts w:ascii="Roboto" w:hAnsi="Roboto" w:cstheme="majorHAnsi"/>
          <w:spacing w:val="1"/>
          <w:sz w:val="22"/>
          <w:szCs w:val="22"/>
          <w:lang w:val="en-GB"/>
        </w:rPr>
      </w:pPr>
      <w:bookmarkStart w:id="5" w:name="_Hlk28383470"/>
      <w:bookmarkEnd w:id="4"/>
      <w:r w:rsidRPr="00224785">
        <w:rPr>
          <w:rFonts w:ascii="Roboto" w:hAnsi="Roboto" w:cstheme="majorHAnsi"/>
          <w:spacing w:val="1"/>
          <w:sz w:val="22"/>
          <w:szCs w:val="22"/>
          <w:lang w:val="en-GB"/>
        </w:rPr>
        <w:t xml:space="preserve">Determining the MEAT according to the above criteria for selecting the MEAT will be done as follows: after the Client has determined the score value by individual criteria for each Tenderer, the points awarded to Tenderer according to each of the criteria will be summed in order to obtain the total number of points for each Tenderer. The most favourable Tenderer will be the one who has earned the highest total score according to all the above criteria. </w:t>
      </w:r>
    </w:p>
    <w:p w14:paraId="278328E5" w14:textId="77777777" w:rsidR="002D562D" w:rsidRPr="00224785" w:rsidRDefault="002D562D" w:rsidP="002D562D">
      <w:pPr>
        <w:shd w:val="clear" w:color="auto" w:fill="FFFFFF"/>
        <w:spacing w:before="120" w:after="120"/>
        <w:ind w:left="360" w:right="5"/>
        <w:jc w:val="both"/>
        <w:rPr>
          <w:rFonts w:ascii="Roboto" w:hAnsi="Roboto" w:cstheme="majorHAnsi"/>
          <w:spacing w:val="1"/>
          <w:sz w:val="22"/>
          <w:szCs w:val="22"/>
          <w:lang w:val="en-GB"/>
        </w:rPr>
      </w:pPr>
      <w:r w:rsidRPr="00224785">
        <w:rPr>
          <w:rFonts w:ascii="Roboto" w:hAnsi="Roboto" w:cstheme="majorHAnsi"/>
          <w:spacing w:val="1"/>
          <w:sz w:val="22"/>
          <w:szCs w:val="22"/>
          <w:lang w:val="en-GB"/>
        </w:rPr>
        <w:t>At that, the MEAT is equal to the highest total score resulting from the ranking of the Tenders; the total maximum number of points is 100.00 with the total points being calculated in two decimal places. In case that two or more Tenders achieve equal number of points, the one received earlier will be chosen. As a proof, data will be used on the order in which tenders have been received.</w:t>
      </w:r>
    </w:p>
    <w:bookmarkEnd w:id="5"/>
    <w:p w14:paraId="6DC495F5" w14:textId="77777777" w:rsidR="002D562D" w:rsidRPr="00224785" w:rsidRDefault="002D562D" w:rsidP="002D562D">
      <w:pPr>
        <w:shd w:val="clear" w:color="auto" w:fill="FFFFFF"/>
        <w:spacing w:before="120" w:after="120"/>
        <w:ind w:left="274" w:right="5"/>
        <w:jc w:val="both"/>
        <w:rPr>
          <w:rFonts w:ascii="Roboto" w:hAnsi="Roboto" w:cstheme="majorHAnsi"/>
          <w:lang w:val="en-G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263"/>
        <w:gridCol w:w="2769"/>
        <w:gridCol w:w="1579"/>
        <w:gridCol w:w="876"/>
        <w:gridCol w:w="1080"/>
      </w:tblGrid>
      <w:tr w:rsidR="002D562D" w:rsidRPr="00224785" w14:paraId="275CC4CA" w14:textId="77777777" w:rsidTr="00445AAA">
        <w:tc>
          <w:tcPr>
            <w:tcW w:w="1262" w:type="dxa"/>
          </w:tcPr>
          <w:p w14:paraId="29B9BDC2" w14:textId="77777777" w:rsidR="002D562D" w:rsidRPr="00224785" w:rsidRDefault="002D562D" w:rsidP="00445AAA">
            <w:pPr>
              <w:spacing w:before="120" w:after="120"/>
              <w:ind w:right="5"/>
              <w:jc w:val="both"/>
              <w:rPr>
                <w:rFonts w:ascii="Roboto" w:hAnsi="Roboto" w:cstheme="majorHAnsi"/>
                <w:b/>
                <w:bCs/>
                <w:spacing w:val="1"/>
                <w:sz w:val="18"/>
                <w:szCs w:val="18"/>
              </w:rPr>
            </w:pPr>
            <w:proofErr w:type="spellStart"/>
            <w:r w:rsidRPr="00224785">
              <w:rPr>
                <w:rFonts w:ascii="Roboto" w:hAnsi="Roboto" w:cstheme="majorHAnsi"/>
                <w:b/>
                <w:bCs/>
                <w:spacing w:val="1"/>
                <w:sz w:val="18"/>
                <w:szCs w:val="18"/>
              </w:rPr>
              <w:t>Criteria</w:t>
            </w:r>
            <w:proofErr w:type="spellEnd"/>
            <w:r w:rsidRPr="00224785">
              <w:rPr>
                <w:rFonts w:ascii="Roboto" w:hAnsi="Roboto" w:cstheme="majorHAnsi"/>
                <w:b/>
                <w:bCs/>
                <w:spacing w:val="1"/>
                <w:sz w:val="18"/>
                <w:szCs w:val="18"/>
              </w:rPr>
              <w:t xml:space="preserve"> </w:t>
            </w:r>
          </w:p>
        </w:tc>
        <w:tc>
          <w:tcPr>
            <w:tcW w:w="1263" w:type="dxa"/>
          </w:tcPr>
          <w:p w14:paraId="55B188BA" w14:textId="77777777" w:rsidR="002D562D" w:rsidRPr="00224785" w:rsidRDefault="002D562D" w:rsidP="00445AAA">
            <w:pPr>
              <w:spacing w:before="120" w:after="120"/>
              <w:ind w:right="5"/>
              <w:jc w:val="both"/>
              <w:rPr>
                <w:rFonts w:ascii="Roboto" w:hAnsi="Roboto" w:cstheme="majorHAnsi"/>
                <w:b/>
                <w:bCs/>
                <w:spacing w:val="1"/>
                <w:sz w:val="18"/>
                <w:szCs w:val="18"/>
              </w:rPr>
            </w:pPr>
            <w:proofErr w:type="spellStart"/>
            <w:r w:rsidRPr="00224785">
              <w:rPr>
                <w:rFonts w:ascii="Roboto" w:hAnsi="Roboto" w:cstheme="majorHAnsi"/>
                <w:b/>
                <w:bCs/>
                <w:spacing w:val="1"/>
                <w:sz w:val="18"/>
                <w:szCs w:val="18"/>
              </w:rPr>
              <w:t>Criteria</w:t>
            </w:r>
            <w:proofErr w:type="spellEnd"/>
            <w:r w:rsidRPr="00224785">
              <w:rPr>
                <w:rFonts w:ascii="Roboto" w:hAnsi="Roboto" w:cstheme="majorHAnsi"/>
                <w:b/>
                <w:bCs/>
                <w:spacing w:val="1"/>
                <w:sz w:val="18"/>
                <w:szCs w:val="18"/>
              </w:rPr>
              <w:t xml:space="preserve"> label</w:t>
            </w:r>
          </w:p>
        </w:tc>
        <w:tc>
          <w:tcPr>
            <w:tcW w:w="2769" w:type="dxa"/>
          </w:tcPr>
          <w:p w14:paraId="16D72BD4" w14:textId="77777777" w:rsidR="002D562D" w:rsidRPr="00224785" w:rsidRDefault="002D562D" w:rsidP="00445AAA">
            <w:pPr>
              <w:spacing w:before="120" w:after="120"/>
              <w:ind w:right="5"/>
              <w:jc w:val="both"/>
              <w:rPr>
                <w:rFonts w:ascii="Roboto" w:hAnsi="Roboto" w:cstheme="majorHAnsi"/>
                <w:b/>
                <w:bCs/>
                <w:spacing w:val="1"/>
                <w:sz w:val="18"/>
                <w:szCs w:val="18"/>
              </w:rPr>
            </w:pPr>
            <w:r w:rsidRPr="00224785">
              <w:rPr>
                <w:rFonts w:ascii="Roboto" w:hAnsi="Roboto" w:cstheme="majorHAnsi"/>
                <w:b/>
                <w:bCs/>
                <w:spacing w:val="1"/>
                <w:sz w:val="18"/>
                <w:szCs w:val="18"/>
              </w:rPr>
              <w:t xml:space="preserve">Description and </w:t>
            </w:r>
            <w:proofErr w:type="spellStart"/>
            <w:r w:rsidRPr="00224785">
              <w:rPr>
                <w:rFonts w:ascii="Roboto" w:hAnsi="Roboto" w:cstheme="majorHAnsi"/>
                <w:b/>
                <w:bCs/>
                <w:spacing w:val="1"/>
                <w:sz w:val="18"/>
                <w:szCs w:val="18"/>
              </w:rPr>
              <w:t>measuring</w:t>
            </w:r>
            <w:proofErr w:type="spellEnd"/>
            <w:r w:rsidRPr="00224785">
              <w:rPr>
                <w:rFonts w:ascii="Roboto" w:hAnsi="Roboto" w:cstheme="majorHAnsi"/>
                <w:b/>
                <w:bCs/>
                <w:spacing w:val="1"/>
                <w:sz w:val="18"/>
                <w:szCs w:val="18"/>
              </w:rPr>
              <w:t xml:space="preserve"> unit</w:t>
            </w:r>
          </w:p>
        </w:tc>
        <w:tc>
          <w:tcPr>
            <w:tcW w:w="1579" w:type="dxa"/>
          </w:tcPr>
          <w:p w14:paraId="57B918D7" w14:textId="77777777" w:rsidR="002D562D" w:rsidRPr="00224785" w:rsidRDefault="002D562D" w:rsidP="00445AAA">
            <w:pPr>
              <w:spacing w:before="120" w:after="120"/>
              <w:ind w:right="5"/>
              <w:jc w:val="both"/>
              <w:rPr>
                <w:rFonts w:ascii="Roboto" w:hAnsi="Roboto" w:cstheme="majorHAnsi"/>
                <w:b/>
                <w:bCs/>
                <w:spacing w:val="1"/>
                <w:sz w:val="18"/>
                <w:szCs w:val="18"/>
              </w:rPr>
            </w:pPr>
            <w:proofErr w:type="spellStart"/>
            <w:r w:rsidRPr="00224785">
              <w:rPr>
                <w:rFonts w:ascii="Roboto" w:hAnsi="Roboto" w:cstheme="majorHAnsi"/>
                <w:b/>
                <w:bCs/>
                <w:spacing w:val="1"/>
                <w:sz w:val="18"/>
                <w:szCs w:val="18"/>
              </w:rPr>
              <w:t>Methodology</w:t>
            </w:r>
            <w:proofErr w:type="spellEnd"/>
          </w:p>
        </w:tc>
        <w:tc>
          <w:tcPr>
            <w:tcW w:w="851" w:type="dxa"/>
          </w:tcPr>
          <w:p w14:paraId="72FACC1D" w14:textId="77777777" w:rsidR="002D562D" w:rsidRPr="00224785" w:rsidRDefault="002D562D" w:rsidP="00445AAA">
            <w:pPr>
              <w:spacing w:before="120" w:after="120"/>
              <w:ind w:right="5"/>
              <w:jc w:val="both"/>
              <w:rPr>
                <w:rFonts w:ascii="Roboto" w:hAnsi="Roboto" w:cstheme="majorHAnsi"/>
                <w:b/>
                <w:bCs/>
                <w:spacing w:val="1"/>
              </w:rPr>
            </w:pPr>
            <w:proofErr w:type="spellStart"/>
            <w:r w:rsidRPr="00224785">
              <w:rPr>
                <w:rFonts w:ascii="Roboto" w:hAnsi="Roboto" w:cstheme="majorHAnsi"/>
                <w:b/>
                <w:bCs/>
                <w:spacing w:val="1"/>
                <w:sz w:val="18"/>
                <w:szCs w:val="18"/>
              </w:rPr>
              <w:t>Number</w:t>
            </w:r>
            <w:proofErr w:type="spellEnd"/>
            <w:r w:rsidRPr="00224785">
              <w:rPr>
                <w:rFonts w:ascii="Roboto" w:hAnsi="Roboto" w:cstheme="majorHAnsi"/>
                <w:b/>
                <w:bCs/>
                <w:spacing w:val="1"/>
                <w:sz w:val="18"/>
                <w:szCs w:val="18"/>
              </w:rPr>
              <w:t xml:space="preserve"> of points</w:t>
            </w:r>
          </w:p>
        </w:tc>
        <w:tc>
          <w:tcPr>
            <w:tcW w:w="1080" w:type="dxa"/>
          </w:tcPr>
          <w:p w14:paraId="1A7576D7" w14:textId="77777777" w:rsidR="002D562D" w:rsidRPr="00224785" w:rsidRDefault="002D562D" w:rsidP="00445AAA">
            <w:pPr>
              <w:spacing w:before="120" w:after="120"/>
              <w:ind w:right="5"/>
              <w:jc w:val="both"/>
              <w:rPr>
                <w:rFonts w:ascii="Roboto" w:hAnsi="Roboto" w:cstheme="majorHAnsi"/>
                <w:b/>
                <w:bCs/>
                <w:spacing w:val="1"/>
                <w:sz w:val="18"/>
                <w:szCs w:val="18"/>
              </w:rPr>
            </w:pPr>
            <w:r w:rsidRPr="00224785">
              <w:rPr>
                <w:rFonts w:ascii="Roboto" w:hAnsi="Roboto" w:cstheme="majorHAnsi"/>
                <w:b/>
                <w:bCs/>
                <w:spacing w:val="1"/>
                <w:sz w:val="18"/>
                <w:szCs w:val="18"/>
              </w:rPr>
              <w:t>Maximum</w:t>
            </w:r>
          </w:p>
        </w:tc>
      </w:tr>
      <w:tr w:rsidR="008F43BE" w:rsidRPr="00224785" w14:paraId="1A56768D" w14:textId="77777777" w:rsidTr="00445AAA">
        <w:trPr>
          <w:trHeight w:val="977"/>
        </w:trPr>
        <w:tc>
          <w:tcPr>
            <w:tcW w:w="1262" w:type="dxa"/>
          </w:tcPr>
          <w:p w14:paraId="2CF63314" w14:textId="77777777" w:rsidR="008F43BE" w:rsidRPr="00224785" w:rsidRDefault="008F43BE"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Price</w:t>
            </w:r>
          </w:p>
        </w:tc>
        <w:tc>
          <w:tcPr>
            <w:tcW w:w="1263" w:type="dxa"/>
          </w:tcPr>
          <w:p w14:paraId="7C125ADB" w14:textId="77777777" w:rsidR="008F43BE" w:rsidRPr="00224785" w:rsidRDefault="008F43BE"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P</w:t>
            </w:r>
          </w:p>
        </w:tc>
        <w:tc>
          <w:tcPr>
            <w:tcW w:w="2769" w:type="dxa"/>
          </w:tcPr>
          <w:p w14:paraId="67348688" w14:textId="2C700696" w:rsidR="008F43BE" w:rsidRPr="00224785" w:rsidRDefault="008F43BE" w:rsidP="001257A5">
            <w:pPr>
              <w:spacing w:before="120" w:after="120"/>
              <w:ind w:right="5"/>
              <w:rPr>
                <w:rFonts w:ascii="Roboto" w:hAnsi="Roboto" w:cstheme="majorHAnsi"/>
                <w:spacing w:val="1"/>
                <w:sz w:val="18"/>
                <w:szCs w:val="18"/>
                <w:lang w:val="en-GB"/>
              </w:rPr>
            </w:pPr>
            <w:r w:rsidRPr="00224785">
              <w:rPr>
                <w:rFonts w:ascii="Roboto" w:hAnsi="Roboto" w:cstheme="majorHAnsi"/>
                <w:spacing w:val="1"/>
                <w:sz w:val="18"/>
                <w:szCs w:val="18"/>
                <w:lang w:val="en-GB"/>
              </w:rPr>
              <w:t>The Tender price, i.e. the financial Tender amount in U</w:t>
            </w:r>
            <w:r w:rsidRPr="00224785">
              <w:rPr>
                <w:rFonts w:ascii="Roboto" w:hAnsi="Roboto"/>
                <w:spacing w:val="1"/>
                <w:sz w:val="18"/>
                <w:szCs w:val="18"/>
                <w:lang w:val="en-GB"/>
              </w:rPr>
              <w:t>SD</w:t>
            </w:r>
            <w:r w:rsidRPr="00224785">
              <w:rPr>
                <w:rFonts w:ascii="Roboto" w:hAnsi="Roboto" w:cstheme="majorHAnsi"/>
                <w:spacing w:val="1"/>
                <w:sz w:val="18"/>
                <w:szCs w:val="18"/>
                <w:lang w:val="en-GB"/>
              </w:rPr>
              <w:t xml:space="preserve"> including VAT, if applicable </w:t>
            </w:r>
          </w:p>
        </w:tc>
        <w:tc>
          <w:tcPr>
            <w:tcW w:w="1579" w:type="dxa"/>
          </w:tcPr>
          <w:p w14:paraId="6519FCBA" w14:textId="334F9E76" w:rsidR="008F43BE" w:rsidRPr="00704D47" w:rsidRDefault="008F43BE" w:rsidP="004B3F58">
            <w:pPr>
              <w:spacing w:before="120" w:after="120"/>
              <w:ind w:right="5"/>
              <w:rPr>
                <w:rFonts w:ascii="Roboto" w:hAnsi="Roboto" w:cstheme="majorHAnsi"/>
                <w:spacing w:val="1"/>
                <w:sz w:val="18"/>
                <w:szCs w:val="18"/>
                <w:lang w:val="en-GB"/>
              </w:rPr>
            </w:pPr>
            <w:r w:rsidRPr="00704D47">
              <w:rPr>
                <w:rFonts w:ascii="Roboto" w:hAnsi="Roboto" w:cstheme="majorHAnsi"/>
                <w:spacing w:val="1"/>
                <w:sz w:val="18"/>
                <w:szCs w:val="18"/>
                <w:lang w:val="en-GB"/>
              </w:rPr>
              <w:t xml:space="preserve">C = (lowest bid price/bid price being evaluated) x </w:t>
            </w:r>
            <w:r w:rsidR="00AD5836">
              <w:rPr>
                <w:rFonts w:ascii="Roboto" w:hAnsi="Roboto" w:cstheme="majorHAnsi"/>
                <w:spacing w:val="1"/>
                <w:sz w:val="18"/>
                <w:szCs w:val="18"/>
                <w:lang w:val="en-GB"/>
              </w:rPr>
              <w:t>6</w:t>
            </w:r>
            <w:r w:rsidRPr="00704D47">
              <w:rPr>
                <w:rFonts w:ascii="Roboto" w:hAnsi="Roboto" w:cstheme="majorHAnsi"/>
                <w:spacing w:val="1"/>
                <w:sz w:val="18"/>
                <w:szCs w:val="18"/>
                <w:lang w:val="en-GB"/>
              </w:rPr>
              <w:t>0</w:t>
            </w:r>
          </w:p>
        </w:tc>
        <w:tc>
          <w:tcPr>
            <w:tcW w:w="851" w:type="dxa"/>
          </w:tcPr>
          <w:p w14:paraId="310145EF" w14:textId="7A2ABDC5" w:rsidR="008F43BE" w:rsidRPr="00704D47" w:rsidRDefault="00AD5836" w:rsidP="008F43BE">
            <w:pPr>
              <w:spacing w:before="120" w:after="120"/>
              <w:ind w:right="5"/>
              <w:jc w:val="both"/>
              <w:rPr>
                <w:rFonts w:ascii="Roboto" w:hAnsi="Roboto" w:cstheme="majorHAnsi"/>
                <w:spacing w:val="1"/>
                <w:sz w:val="18"/>
                <w:szCs w:val="18"/>
              </w:rPr>
            </w:pPr>
            <w:r>
              <w:rPr>
                <w:rFonts w:ascii="Roboto" w:hAnsi="Roboto" w:cstheme="majorHAnsi"/>
                <w:spacing w:val="1"/>
                <w:sz w:val="18"/>
                <w:szCs w:val="18"/>
              </w:rPr>
              <w:t>6</w:t>
            </w:r>
            <w:r w:rsidR="008F43BE" w:rsidRPr="00704D47">
              <w:rPr>
                <w:rFonts w:ascii="Roboto" w:hAnsi="Roboto" w:cstheme="majorHAnsi"/>
                <w:spacing w:val="1"/>
                <w:sz w:val="18"/>
                <w:szCs w:val="18"/>
              </w:rPr>
              <w:t>0</w:t>
            </w:r>
          </w:p>
        </w:tc>
        <w:tc>
          <w:tcPr>
            <w:tcW w:w="1080" w:type="dxa"/>
          </w:tcPr>
          <w:p w14:paraId="18E4BDEA" w14:textId="45806C97" w:rsidR="008F43BE" w:rsidRPr="00704D47" w:rsidRDefault="00AD5836" w:rsidP="008F43BE">
            <w:pPr>
              <w:spacing w:before="120" w:after="120"/>
              <w:ind w:right="5"/>
              <w:jc w:val="both"/>
              <w:rPr>
                <w:rFonts w:ascii="Roboto" w:hAnsi="Roboto" w:cstheme="majorHAnsi"/>
                <w:spacing w:val="1"/>
                <w:sz w:val="18"/>
                <w:szCs w:val="18"/>
              </w:rPr>
            </w:pPr>
            <w:r>
              <w:rPr>
                <w:rFonts w:ascii="Roboto" w:hAnsi="Roboto" w:cstheme="majorHAnsi"/>
                <w:spacing w:val="1"/>
                <w:sz w:val="18"/>
                <w:szCs w:val="18"/>
              </w:rPr>
              <w:t>6</w:t>
            </w:r>
            <w:r w:rsidR="008F43BE" w:rsidRPr="00704D47">
              <w:rPr>
                <w:rFonts w:ascii="Roboto" w:hAnsi="Roboto" w:cstheme="majorHAnsi"/>
                <w:spacing w:val="1"/>
                <w:sz w:val="18"/>
                <w:szCs w:val="18"/>
              </w:rPr>
              <w:t>0</w:t>
            </w:r>
          </w:p>
        </w:tc>
      </w:tr>
      <w:tr w:rsidR="00B82EE0" w:rsidRPr="00224785" w14:paraId="117B1948" w14:textId="77777777" w:rsidTr="00B82EE0">
        <w:trPr>
          <w:trHeight w:val="372"/>
        </w:trPr>
        <w:tc>
          <w:tcPr>
            <w:tcW w:w="1262" w:type="dxa"/>
            <w:vMerge w:val="restart"/>
          </w:tcPr>
          <w:p w14:paraId="4F3D3248" w14:textId="76C76045" w:rsidR="00B82EE0" w:rsidRPr="00224785" w:rsidRDefault="00B82EE0"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 xml:space="preserve">Expertise </w:t>
            </w:r>
          </w:p>
        </w:tc>
        <w:tc>
          <w:tcPr>
            <w:tcW w:w="1263" w:type="dxa"/>
            <w:vMerge w:val="restart"/>
          </w:tcPr>
          <w:p w14:paraId="79BEDE2D" w14:textId="01DAF5ED" w:rsidR="00B82EE0" w:rsidRPr="00224785" w:rsidRDefault="00B82EE0"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E</w:t>
            </w:r>
          </w:p>
        </w:tc>
        <w:tc>
          <w:tcPr>
            <w:tcW w:w="2769" w:type="dxa"/>
            <w:vMerge w:val="restart"/>
          </w:tcPr>
          <w:p w14:paraId="2A5E6560" w14:textId="2AEB2320" w:rsidR="00B82EE0" w:rsidRPr="00224785" w:rsidRDefault="00B82EE0" w:rsidP="001257A5">
            <w:pPr>
              <w:spacing w:before="120" w:after="120"/>
              <w:ind w:right="5"/>
              <w:rPr>
                <w:rFonts w:ascii="Roboto" w:hAnsi="Roboto" w:cstheme="majorHAnsi"/>
                <w:spacing w:val="1"/>
                <w:sz w:val="18"/>
                <w:szCs w:val="18"/>
                <w:lang w:val="en-GB"/>
              </w:rPr>
            </w:pPr>
            <w:r w:rsidRPr="00224785">
              <w:rPr>
                <w:rFonts w:ascii="Roboto" w:hAnsi="Roboto" w:cstheme="majorHAnsi"/>
                <w:spacing w:val="1"/>
                <w:sz w:val="18"/>
                <w:szCs w:val="18"/>
                <w:lang w:val="en-GB"/>
              </w:rPr>
              <w:t xml:space="preserve">Number of projects </w:t>
            </w:r>
            <w:r w:rsidRPr="00224785">
              <w:rPr>
                <w:rFonts w:ascii="Roboto" w:hAnsi="Roboto" w:cstheme="majorHAnsi"/>
                <w:b/>
                <w:bCs/>
                <w:spacing w:val="1"/>
                <w:sz w:val="18"/>
                <w:szCs w:val="18"/>
                <w:lang w:val="en-GB"/>
              </w:rPr>
              <w:t>related to</w:t>
            </w:r>
            <w:r w:rsidR="000B7822" w:rsidRPr="00224785">
              <w:rPr>
                <w:rFonts w:ascii="Roboto" w:hAnsi="Roboto" w:cstheme="majorHAnsi"/>
                <w:b/>
                <w:bCs/>
                <w:spacing w:val="1"/>
                <w:sz w:val="18"/>
                <w:szCs w:val="18"/>
                <w:lang w:val="en-GB"/>
              </w:rPr>
              <w:t xml:space="preserve"> </w:t>
            </w:r>
            <w:r w:rsidR="00EF0964" w:rsidRPr="00EF0964">
              <w:rPr>
                <w:rFonts w:ascii="Roboto" w:hAnsi="Roboto" w:cstheme="majorHAnsi"/>
                <w:b/>
                <w:bCs/>
                <w:spacing w:val="1"/>
                <w:sz w:val="18"/>
                <w:szCs w:val="18"/>
                <w:lang w:val="en-GB"/>
              </w:rPr>
              <w:t>spatial planning and analysis, environmental monitoring and/or landscape management and planning</w:t>
            </w:r>
            <w:r w:rsidR="001257A5" w:rsidRPr="00224785">
              <w:rPr>
                <w:rFonts w:ascii="Roboto" w:hAnsi="Roboto" w:cstheme="majorHAnsi"/>
                <w:b/>
                <w:bCs/>
                <w:spacing w:val="1"/>
                <w:sz w:val="18"/>
                <w:szCs w:val="18"/>
                <w:lang w:val="en-GB"/>
              </w:rPr>
              <w:t>)</w:t>
            </w:r>
            <w:r w:rsidRPr="00224785">
              <w:rPr>
                <w:rFonts w:ascii="Roboto" w:hAnsi="Roboto" w:cstheme="majorHAnsi"/>
                <w:spacing w:val="1"/>
                <w:sz w:val="18"/>
                <w:szCs w:val="18"/>
                <w:lang w:val="en-GB"/>
              </w:rPr>
              <w:t>, in which the tenderer was involved as the expert/coordinator</w:t>
            </w:r>
          </w:p>
        </w:tc>
        <w:tc>
          <w:tcPr>
            <w:tcW w:w="1579" w:type="dxa"/>
          </w:tcPr>
          <w:p w14:paraId="0263E5A0" w14:textId="34BA0673" w:rsidR="00B82EE0" w:rsidRPr="00224785" w:rsidRDefault="00B82EE0" w:rsidP="00B82EE0">
            <w:pPr>
              <w:spacing w:before="120" w:after="120"/>
              <w:ind w:right="5"/>
              <w:jc w:val="center"/>
              <w:rPr>
                <w:rFonts w:ascii="Roboto" w:hAnsi="Roboto" w:cstheme="majorHAnsi"/>
                <w:spacing w:val="1"/>
                <w:sz w:val="18"/>
                <w:szCs w:val="18"/>
                <w:lang w:val="en-GB"/>
              </w:rPr>
            </w:pPr>
            <w:r w:rsidRPr="00224785">
              <w:rPr>
                <w:rFonts w:ascii="Roboto" w:hAnsi="Roboto" w:cstheme="majorHAnsi"/>
                <w:spacing w:val="1"/>
                <w:sz w:val="18"/>
                <w:szCs w:val="18"/>
              </w:rPr>
              <w:t>1 - 2</w:t>
            </w:r>
          </w:p>
        </w:tc>
        <w:tc>
          <w:tcPr>
            <w:tcW w:w="851" w:type="dxa"/>
          </w:tcPr>
          <w:p w14:paraId="4D6CE51E" w14:textId="37287F76" w:rsidR="00B82EE0" w:rsidRPr="00224785" w:rsidRDefault="00AD5836"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5</w:t>
            </w:r>
          </w:p>
        </w:tc>
        <w:tc>
          <w:tcPr>
            <w:tcW w:w="1080" w:type="dxa"/>
            <w:vMerge w:val="restart"/>
          </w:tcPr>
          <w:p w14:paraId="659EA05E" w14:textId="719B1BC9" w:rsidR="00B82EE0" w:rsidRPr="00224785" w:rsidRDefault="00AD5836"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4</w:t>
            </w:r>
            <w:r w:rsidR="00D77B19" w:rsidRPr="00224785">
              <w:rPr>
                <w:rFonts w:ascii="Roboto" w:hAnsi="Roboto" w:cstheme="majorHAnsi"/>
                <w:spacing w:val="1"/>
                <w:sz w:val="18"/>
                <w:szCs w:val="18"/>
                <w:lang w:val="en-US"/>
              </w:rPr>
              <w:t>0</w:t>
            </w:r>
          </w:p>
        </w:tc>
      </w:tr>
      <w:tr w:rsidR="00B82EE0" w:rsidRPr="00224785" w14:paraId="79F65648" w14:textId="77777777" w:rsidTr="00445AAA">
        <w:trPr>
          <w:trHeight w:val="371"/>
        </w:trPr>
        <w:tc>
          <w:tcPr>
            <w:tcW w:w="1262" w:type="dxa"/>
            <w:vMerge/>
          </w:tcPr>
          <w:p w14:paraId="2D004757"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1263" w:type="dxa"/>
            <w:vMerge/>
          </w:tcPr>
          <w:p w14:paraId="7EBD91D2"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2769" w:type="dxa"/>
            <w:vMerge/>
          </w:tcPr>
          <w:p w14:paraId="49900E7D" w14:textId="77777777" w:rsidR="00B82EE0" w:rsidRPr="00224785" w:rsidRDefault="00B82EE0" w:rsidP="008F43BE">
            <w:pPr>
              <w:spacing w:before="120" w:after="120"/>
              <w:ind w:right="5"/>
              <w:jc w:val="both"/>
              <w:rPr>
                <w:rFonts w:ascii="Roboto" w:hAnsi="Roboto" w:cstheme="majorHAnsi"/>
                <w:spacing w:val="1"/>
                <w:sz w:val="18"/>
                <w:szCs w:val="18"/>
                <w:lang w:val="en-GB"/>
              </w:rPr>
            </w:pPr>
          </w:p>
        </w:tc>
        <w:tc>
          <w:tcPr>
            <w:tcW w:w="1579" w:type="dxa"/>
          </w:tcPr>
          <w:p w14:paraId="3688AC26" w14:textId="5FBE87EF" w:rsidR="00B82EE0" w:rsidRPr="00224785" w:rsidRDefault="00B82EE0" w:rsidP="00B82EE0">
            <w:pPr>
              <w:spacing w:before="120" w:after="120"/>
              <w:ind w:right="5"/>
              <w:jc w:val="center"/>
              <w:rPr>
                <w:rFonts w:ascii="Roboto" w:hAnsi="Roboto" w:cstheme="majorHAnsi"/>
                <w:spacing w:val="1"/>
                <w:sz w:val="18"/>
                <w:szCs w:val="18"/>
                <w:lang w:val="en-GB"/>
              </w:rPr>
            </w:pPr>
            <w:r w:rsidRPr="00224785">
              <w:rPr>
                <w:rFonts w:ascii="Roboto" w:hAnsi="Roboto" w:cstheme="majorHAnsi"/>
                <w:spacing w:val="1"/>
                <w:sz w:val="18"/>
                <w:szCs w:val="18"/>
              </w:rPr>
              <w:t>3-</w:t>
            </w:r>
            <w:r w:rsidR="009E440E">
              <w:rPr>
                <w:rFonts w:ascii="Roboto" w:hAnsi="Roboto" w:cstheme="majorHAnsi"/>
                <w:spacing w:val="1"/>
                <w:sz w:val="18"/>
                <w:szCs w:val="18"/>
              </w:rPr>
              <w:t>4</w:t>
            </w:r>
          </w:p>
        </w:tc>
        <w:tc>
          <w:tcPr>
            <w:tcW w:w="851" w:type="dxa"/>
          </w:tcPr>
          <w:p w14:paraId="3441065F" w14:textId="706BCE0A" w:rsidR="00B82EE0" w:rsidRPr="00224785" w:rsidRDefault="00AD5836"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1</w:t>
            </w:r>
            <w:r w:rsidR="00FE6047" w:rsidRPr="00224785">
              <w:rPr>
                <w:rFonts w:ascii="Roboto" w:hAnsi="Roboto" w:cstheme="majorHAnsi"/>
                <w:spacing w:val="1"/>
                <w:sz w:val="18"/>
                <w:szCs w:val="18"/>
                <w:lang w:val="en-US"/>
              </w:rPr>
              <w:t>0</w:t>
            </w:r>
          </w:p>
        </w:tc>
        <w:tc>
          <w:tcPr>
            <w:tcW w:w="1080" w:type="dxa"/>
            <w:vMerge/>
          </w:tcPr>
          <w:p w14:paraId="3D9E38D0" w14:textId="77777777" w:rsidR="00B82EE0" w:rsidRPr="00224785" w:rsidRDefault="00B82EE0" w:rsidP="008F43BE">
            <w:pPr>
              <w:spacing w:before="120" w:after="120"/>
              <w:ind w:right="5"/>
              <w:jc w:val="both"/>
              <w:rPr>
                <w:rFonts w:ascii="Roboto" w:hAnsi="Roboto" w:cstheme="majorHAnsi"/>
                <w:spacing w:val="1"/>
                <w:sz w:val="18"/>
                <w:szCs w:val="18"/>
                <w:lang w:val="en-US"/>
              </w:rPr>
            </w:pPr>
          </w:p>
        </w:tc>
      </w:tr>
      <w:tr w:rsidR="00B82EE0" w:rsidRPr="00224785" w14:paraId="08AE8E70" w14:textId="77777777" w:rsidTr="00445AAA">
        <w:trPr>
          <w:trHeight w:val="371"/>
        </w:trPr>
        <w:tc>
          <w:tcPr>
            <w:tcW w:w="1262" w:type="dxa"/>
            <w:vMerge/>
          </w:tcPr>
          <w:p w14:paraId="7A58F65F"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1263" w:type="dxa"/>
            <w:vMerge/>
          </w:tcPr>
          <w:p w14:paraId="41F0A235"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2769" w:type="dxa"/>
            <w:vMerge/>
          </w:tcPr>
          <w:p w14:paraId="478BA34B" w14:textId="77777777" w:rsidR="00B82EE0" w:rsidRPr="00224785" w:rsidRDefault="00B82EE0" w:rsidP="008F43BE">
            <w:pPr>
              <w:spacing w:before="120" w:after="120"/>
              <w:ind w:right="5"/>
              <w:jc w:val="both"/>
              <w:rPr>
                <w:rFonts w:ascii="Roboto" w:hAnsi="Roboto" w:cstheme="majorHAnsi"/>
                <w:spacing w:val="1"/>
                <w:sz w:val="18"/>
                <w:szCs w:val="18"/>
                <w:lang w:val="en-GB"/>
              </w:rPr>
            </w:pPr>
          </w:p>
        </w:tc>
        <w:tc>
          <w:tcPr>
            <w:tcW w:w="1579" w:type="dxa"/>
          </w:tcPr>
          <w:p w14:paraId="53045E7E" w14:textId="44E885B4" w:rsidR="00B82EE0" w:rsidRPr="00224785" w:rsidRDefault="00C817C0" w:rsidP="00C817C0">
            <w:pPr>
              <w:spacing w:before="120" w:after="120"/>
              <w:ind w:right="5"/>
              <w:jc w:val="center"/>
              <w:rPr>
                <w:rFonts w:ascii="Roboto" w:hAnsi="Roboto" w:cstheme="majorHAnsi"/>
                <w:spacing w:val="1"/>
                <w:sz w:val="18"/>
                <w:szCs w:val="18"/>
                <w:lang w:val="en-GB"/>
              </w:rPr>
            </w:pPr>
            <w:r w:rsidRPr="00224785">
              <w:rPr>
                <w:rFonts w:ascii="Roboto" w:hAnsi="Roboto" w:cstheme="majorHAnsi"/>
                <w:spacing w:val="1"/>
                <w:sz w:val="18"/>
                <w:szCs w:val="18"/>
                <w:lang w:val="en-GB"/>
              </w:rPr>
              <w:t xml:space="preserve">More than </w:t>
            </w:r>
            <w:r w:rsidR="009E440E">
              <w:rPr>
                <w:rFonts w:ascii="Roboto" w:hAnsi="Roboto" w:cstheme="majorHAnsi"/>
                <w:spacing w:val="1"/>
                <w:sz w:val="18"/>
                <w:szCs w:val="18"/>
                <w:lang w:val="en-GB"/>
              </w:rPr>
              <w:t>4</w:t>
            </w:r>
          </w:p>
        </w:tc>
        <w:tc>
          <w:tcPr>
            <w:tcW w:w="851" w:type="dxa"/>
          </w:tcPr>
          <w:p w14:paraId="69A9F757" w14:textId="2843A90B" w:rsidR="00B82EE0" w:rsidRPr="00224785" w:rsidRDefault="00AD5836"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25</w:t>
            </w:r>
          </w:p>
        </w:tc>
        <w:tc>
          <w:tcPr>
            <w:tcW w:w="1080" w:type="dxa"/>
            <w:vMerge/>
          </w:tcPr>
          <w:p w14:paraId="3882B034" w14:textId="77777777" w:rsidR="00B82EE0" w:rsidRPr="00224785" w:rsidRDefault="00B82EE0" w:rsidP="008F43BE">
            <w:pPr>
              <w:spacing w:before="120" w:after="120"/>
              <w:ind w:right="5"/>
              <w:jc w:val="both"/>
              <w:rPr>
                <w:rFonts w:ascii="Roboto" w:hAnsi="Roboto" w:cstheme="majorHAnsi"/>
                <w:spacing w:val="1"/>
                <w:sz w:val="18"/>
                <w:szCs w:val="18"/>
                <w:lang w:val="en-US"/>
              </w:rPr>
            </w:pPr>
          </w:p>
        </w:tc>
      </w:tr>
    </w:tbl>
    <w:p w14:paraId="600EB8E9" w14:textId="14E61025" w:rsidR="002D562D" w:rsidRPr="00224785" w:rsidRDefault="002D562D" w:rsidP="002D562D">
      <w:pPr>
        <w:shd w:val="clear" w:color="auto" w:fill="FFFFFF"/>
        <w:spacing w:before="120" w:after="120"/>
        <w:ind w:right="5"/>
        <w:jc w:val="both"/>
        <w:rPr>
          <w:rFonts w:ascii="Roboto" w:hAnsi="Roboto" w:cstheme="majorHAnsi"/>
          <w:color w:val="000000"/>
          <w:spacing w:val="1"/>
          <w:sz w:val="22"/>
          <w:szCs w:val="22"/>
          <w:lang w:val="en-GB"/>
        </w:rPr>
      </w:pPr>
      <w:r w:rsidRPr="00224785">
        <w:rPr>
          <w:rFonts w:ascii="Roboto" w:hAnsi="Roboto" w:cstheme="majorHAnsi"/>
          <w:color w:val="000000"/>
          <w:spacing w:val="1"/>
          <w:sz w:val="22"/>
          <w:szCs w:val="22"/>
          <w:lang w:val="en-GB"/>
        </w:rPr>
        <w:t xml:space="preserve">Selection of the most economically advantageous Tenders (ENP) will determine the basis for evaluating the criteria for each individual Tender according to the delivery of the requested Tenderer's documentation in the appropriate form: </w:t>
      </w:r>
      <w:r w:rsidRPr="00224785">
        <w:rPr>
          <w:rFonts w:ascii="Roboto" w:hAnsi="Roboto" w:cstheme="majorHAnsi"/>
          <w:b/>
          <w:color w:val="000000"/>
          <w:spacing w:val="1"/>
          <w:sz w:val="22"/>
          <w:szCs w:val="22"/>
          <w:lang w:val="en-GB"/>
        </w:rPr>
        <w:t>ENP = P + E</w:t>
      </w:r>
      <w:r w:rsidRPr="00224785">
        <w:rPr>
          <w:rFonts w:ascii="Roboto" w:hAnsi="Roboto" w:cstheme="majorHAnsi"/>
          <w:color w:val="000000"/>
          <w:spacing w:val="1"/>
          <w:sz w:val="22"/>
          <w:szCs w:val="22"/>
          <w:lang w:val="en-GB"/>
        </w:rPr>
        <w:t>.</w:t>
      </w:r>
    </w:p>
    <w:p w14:paraId="2FD8A4BA" w14:textId="590622D9" w:rsidR="002D562D" w:rsidRPr="00224785" w:rsidRDefault="002D562D" w:rsidP="0036041F">
      <w:pPr>
        <w:spacing w:before="120" w:after="120"/>
        <w:jc w:val="both"/>
        <w:rPr>
          <w:rFonts w:ascii="Roboto" w:hAnsi="Roboto" w:cstheme="majorHAnsi"/>
          <w:sz w:val="22"/>
          <w:szCs w:val="22"/>
          <w:lang w:val="en-GB"/>
        </w:rPr>
      </w:pPr>
      <w:r w:rsidRPr="00224785">
        <w:rPr>
          <w:rFonts w:ascii="Roboto" w:hAnsi="Roboto" w:cstheme="majorHAnsi"/>
          <w:b/>
          <w:color w:val="000000"/>
          <w:sz w:val="22"/>
          <w:szCs w:val="22"/>
          <w:u w:val="single"/>
          <w:lang w:val="en-GB"/>
        </w:rPr>
        <w:t xml:space="preserve">For the purposes of establishing the grounds set out in item 5. </w:t>
      </w:r>
      <w:r w:rsidRPr="00224785">
        <w:rPr>
          <w:rFonts w:ascii="Roboto" w:hAnsi="Roboto" w:cstheme="majorHAnsi"/>
          <w:b/>
          <w:sz w:val="22"/>
          <w:szCs w:val="22"/>
          <w:u w:val="single"/>
          <w:lang w:val="en-GB"/>
        </w:rPr>
        <w:t>of the Invitation to Tender</w:t>
      </w:r>
      <w:r w:rsidR="00EC7E3D" w:rsidRPr="00224785">
        <w:rPr>
          <w:rFonts w:ascii="Roboto" w:hAnsi="Roboto" w:cstheme="majorHAnsi"/>
          <w:b/>
          <w:sz w:val="22"/>
          <w:szCs w:val="22"/>
          <w:u w:val="single"/>
          <w:lang w:val="en-GB"/>
        </w:rPr>
        <w:t>,</w:t>
      </w:r>
      <w:r w:rsidRPr="00224785">
        <w:rPr>
          <w:rFonts w:ascii="Roboto" w:hAnsi="Roboto" w:cstheme="majorHAnsi"/>
          <w:b/>
          <w:sz w:val="22"/>
          <w:szCs w:val="22"/>
          <w:u w:val="single"/>
          <w:lang w:val="en-GB"/>
        </w:rPr>
        <w:t xml:space="preserve"> the Tenderer shall submit the following in his/her Tender:</w:t>
      </w:r>
    </w:p>
    <w:p w14:paraId="2534447F" w14:textId="5B73BCA4" w:rsidR="002D562D" w:rsidRPr="00224785" w:rsidRDefault="002D562D" w:rsidP="0036041F">
      <w:pPr>
        <w:widowControl w:val="0"/>
        <w:numPr>
          <w:ilvl w:val="0"/>
          <w:numId w:val="16"/>
        </w:numPr>
        <w:tabs>
          <w:tab w:val="left" w:pos="701"/>
        </w:tabs>
        <w:autoSpaceDE w:val="0"/>
        <w:autoSpaceDN w:val="0"/>
        <w:adjustRightInd w:val="0"/>
        <w:spacing w:before="120" w:after="120"/>
        <w:ind w:left="284" w:firstLine="283"/>
        <w:rPr>
          <w:rFonts w:ascii="Roboto" w:hAnsi="Roboto" w:cstheme="majorHAnsi"/>
          <w:spacing w:val="-6"/>
          <w:sz w:val="22"/>
          <w:szCs w:val="22"/>
          <w:lang w:val="en-GB"/>
        </w:rPr>
      </w:pPr>
      <w:r w:rsidRPr="00224785">
        <w:rPr>
          <w:rFonts w:ascii="Roboto" w:hAnsi="Roboto" w:cstheme="majorHAnsi"/>
          <w:b/>
          <w:i/>
          <w:color w:val="000000"/>
          <w:sz w:val="22"/>
          <w:szCs w:val="22"/>
          <w:lang w:val="en-GB"/>
        </w:rPr>
        <w:t xml:space="preserve"> List of projects verifying </w:t>
      </w:r>
      <w:r w:rsidR="00EC7E3D" w:rsidRPr="00224785">
        <w:rPr>
          <w:rFonts w:ascii="Roboto" w:hAnsi="Roboto" w:cstheme="majorHAnsi"/>
          <w:b/>
          <w:i/>
          <w:color w:val="000000"/>
          <w:sz w:val="22"/>
          <w:szCs w:val="22"/>
          <w:lang w:val="en-GB"/>
        </w:rPr>
        <w:t xml:space="preserve">the </w:t>
      </w:r>
      <w:r w:rsidRPr="00224785">
        <w:rPr>
          <w:rFonts w:ascii="Roboto" w:hAnsi="Roboto" w:cstheme="majorHAnsi"/>
          <w:b/>
          <w:i/>
          <w:color w:val="000000"/>
          <w:sz w:val="22"/>
          <w:szCs w:val="22"/>
          <w:lang w:val="en-GB"/>
        </w:rPr>
        <w:t>expertise of the Tenderer</w:t>
      </w:r>
      <w:r w:rsidRPr="00224785">
        <w:rPr>
          <w:rFonts w:ascii="Roboto" w:hAnsi="Roboto" w:cstheme="majorHAnsi"/>
          <w:b/>
          <w:i/>
          <w:sz w:val="22"/>
          <w:szCs w:val="22"/>
          <w:lang w:val="en-GB"/>
        </w:rPr>
        <w:t xml:space="preserve"> </w:t>
      </w:r>
      <w:r w:rsidRPr="00224785">
        <w:rPr>
          <w:rFonts w:ascii="Roboto" w:hAnsi="Roboto" w:cstheme="majorHAnsi"/>
          <w:bCs/>
          <w:iCs/>
          <w:sz w:val="22"/>
          <w:szCs w:val="22"/>
          <w:lang w:val="en-GB"/>
        </w:rPr>
        <w:t>(Annex 2)</w:t>
      </w:r>
      <w:r w:rsidRPr="00224785">
        <w:rPr>
          <w:rFonts w:ascii="Roboto" w:hAnsi="Roboto" w:cstheme="majorHAnsi"/>
          <w:bCs/>
          <w:i/>
          <w:sz w:val="22"/>
          <w:szCs w:val="22"/>
          <w:lang w:val="en-GB"/>
        </w:rPr>
        <w:t>;</w:t>
      </w:r>
      <w:r w:rsidR="00763606" w:rsidRPr="00224785">
        <w:rPr>
          <w:rFonts w:ascii="Roboto" w:hAnsi="Roboto" w:cstheme="majorHAnsi"/>
          <w:bCs/>
          <w:i/>
          <w:sz w:val="22"/>
          <w:szCs w:val="22"/>
          <w:lang w:val="en-GB"/>
        </w:rPr>
        <w:t xml:space="preserve"> and</w:t>
      </w:r>
    </w:p>
    <w:p w14:paraId="5DB87C65" w14:textId="3D9D1899" w:rsidR="00763606" w:rsidRPr="00224785" w:rsidRDefault="00763606" w:rsidP="0036041F">
      <w:pPr>
        <w:widowControl w:val="0"/>
        <w:numPr>
          <w:ilvl w:val="0"/>
          <w:numId w:val="16"/>
        </w:numPr>
        <w:tabs>
          <w:tab w:val="left" w:pos="701"/>
        </w:tabs>
        <w:autoSpaceDE w:val="0"/>
        <w:autoSpaceDN w:val="0"/>
        <w:adjustRightInd w:val="0"/>
        <w:spacing w:before="120" w:after="120"/>
        <w:ind w:left="284" w:firstLine="283"/>
        <w:rPr>
          <w:rFonts w:ascii="Roboto" w:hAnsi="Roboto" w:cstheme="majorHAnsi"/>
          <w:spacing w:val="-6"/>
          <w:sz w:val="22"/>
          <w:szCs w:val="22"/>
          <w:lang w:val="en-GB"/>
        </w:rPr>
      </w:pPr>
      <w:r w:rsidRPr="00224785">
        <w:rPr>
          <w:rFonts w:ascii="Roboto" w:hAnsi="Roboto" w:cstheme="majorHAnsi"/>
          <w:b/>
          <w:i/>
          <w:color w:val="000000"/>
          <w:sz w:val="22"/>
          <w:szCs w:val="22"/>
          <w:lang w:val="en-GB"/>
        </w:rPr>
        <w:t xml:space="preserve">Cost statement </w:t>
      </w:r>
      <w:r w:rsidRPr="00224785">
        <w:rPr>
          <w:rFonts w:ascii="Roboto" w:hAnsi="Roboto" w:cstheme="majorHAnsi"/>
          <w:bCs/>
          <w:i/>
          <w:color w:val="000000"/>
          <w:sz w:val="22"/>
          <w:szCs w:val="22"/>
          <w:lang w:val="en-GB"/>
        </w:rPr>
        <w:t>(Annex 3)</w:t>
      </w:r>
      <w:r w:rsidRPr="00224785">
        <w:rPr>
          <w:rFonts w:ascii="Roboto" w:hAnsi="Roboto" w:cstheme="majorHAnsi"/>
          <w:bCs/>
          <w:spacing w:val="-6"/>
          <w:sz w:val="22"/>
          <w:szCs w:val="22"/>
          <w:lang w:val="en-GB"/>
        </w:rPr>
        <w:t>.</w:t>
      </w:r>
    </w:p>
    <w:p w14:paraId="34A7A054" w14:textId="60C7A7BB" w:rsidR="002D562D" w:rsidRPr="00224785" w:rsidRDefault="002D562D" w:rsidP="002D562D">
      <w:pPr>
        <w:shd w:val="clear" w:color="auto" w:fill="FFFFFF"/>
        <w:spacing w:before="120" w:after="120"/>
        <w:ind w:right="1382"/>
        <w:rPr>
          <w:rFonts w:ascii="Roboto" w:hAnsi="Roboto" w:cstheme="majorHAnsi"/>
          <w:sz w:val="22"/>
          <w:szCs w:val="22"/>
          <w:lang w:val="en-GB"/>
        </w:rPr>
      </w:pPr>
      <w:r w:rsidRPr="00224785">
        <w:rPr>
          <w:rFonts w:ascii="Roboto" w:hAnsi="Roboto" w:cstheme="majorHAnsi"/>
          <w:b/>
          <w:color w:val="000000"/>
          <w:spacing w:val="-1"/>
          <w:sz w:val="22"/>
          <w:szCs w:val="22"/>
          <w:lang w:val="en-GB"/>
        </w:rPr>
        <w:t xml:space="preserve">6. DUE DATE, CONTRACT </w:t>
      </w:r>
      <w:r w:rsidR="00D02A94" w:rsidRPr="00224785">
        <w:rPr>
          <w:rFonts w:ascii="Roboto" w:hAnsi="Roboto" w:cstheme="majorHAnsi"/>
          <w:b/>
          <w:color w:val="000000"/>
          <w:spacing w:val="-1"/>
          <w:sz w:val="22"/>
          <w:szCs w:val="22"/>
          <w:lang w:val="en-GB"/>
        </w:rPr>
        <w:t xml:space="preserve">DURATION </w:t>
      </w:r>
      <w:r w:rsidRPr="00224785">
        <w:rPr>
          <w:rFonts w:ascii="Roboto" w:hAnsi="Roboto" w:cstheme="majorHAnsi"/>
          <w:b/>
          <w:color w:val="000000"/>
          <w:spacing w:val="-1"/>
          <w:sz w:val="22"/>
          <w:szCs w:val="22"/>
          <w:lang w:val="en-GB"/>
        </w:rPr>
        <w:t>AND TERMS OF PAYMENT</w:t>
      </w:r>
    </w:p>
    <w:p w14:paraId="1BFD84DA" w14:textId="69DB7305" w:rsidR="00540A08" w:rsidRPr="00224785" w:rsidRDefault="00540A08" w:rsidP="00540A08">
      <w:pPr>
        <w:spacing w:before="120" w:after="120"/>
        <w:rPr>
          <w:rFonts w:ascii="Roboto" w:hAnsi="Roboto" w:cstheme="majorHAnsi"/>
          <w:color w:val="000000"/>
          <w:sz w:val="22"/>
          <w:szCs w:val="22"/>
          <w:lang w:val="en-GB"/>
        </w:rPr>
      </w:pPr>
      <w:r w:rsidRPr="00224785">
        <w:rPr>
          <w:rFonts w:ascii="Roboto" w:hAnsi="Roboto" w:cstheme="majorHAnsi"/>
          <w:color w:val="000000"/>
          <w:sz w:val="22"/>
          <w:szCs w:val="22"/>
          <w:lang w:val="en-GB"/>
        </w:rPr>
        <w:t xml:space="preserve">The Client shall make the payment to the Tenderer in </w:t>
      </w:r>
      <w:r w:rsidR="00D77B19" w:rsidRPr="00224785">
        <w:rPr>
          <w:rFonts w:ascii="Roboto" w:hAnsi="Roboto" w:cstheme="majorHAnsi"/>
          <w:color w:val="000000"/>
          <w:sz w:val="22"/>
          <w:szCs w:val="22"/>
          <w:lang w:val="en-GB"/>
        </w:rPr>
        <w:t>one</w:t>
      </w:r>
      <w:r w:rsidRPr="00224785">
        <w:rPr>
          <w:rFonts w:ascii="Roboto" w:hAnsi="Roboto" w:cstheme="majorHAnsi"/>
          <w:color w:val="000000"/>
          <w:sz w:val="22"/>
          <w:szCs w:val="22"/>
          <w:lang w:val="en-GB"/>
        </w:rPr>
        <w:t xml:space="preserve"> </w:t>
      </w:r>
      <w:r w:rsidR="00EC7E3D" w:rsidRPr="00224785">
        <w:rPr>
          <w:rFonts w:ascii="Roboto" w:hAnsi="Roboto" w:cstheme="majorHAnsi"/>
          <w:color w:val="000000"/>
          <w:sz w:val="22"/>
          <w:szCs w:val="22"/>
          <w:lang w:val="en-GB"/>
        </w:rPr>
        <w:t>instalment</w:t>
      </w:r>
      <w:r w:rsidRPr="00224785">
        <w:rPr>
          <w:rFonts w:ascii="Roboto" w:hAnsi="Roboto" w:cstheme="majorHAnsi"/>
          <w:color w:val="000000"/>
          <w:sz w:val="22"/>
          <w:szCs w:val="22"/>
          <w:lang w:val="en-GB"/>
        </w:rPr>
        <w:t xml:space="preserve"> </w:t>
      </w:r>
      <w:r w:rsidR="00D77B19" w:rsidRPr="00224785">
        <w:rPr>
          <w:rFonts w:ascii="Roboto" w:hAnsi="Roboto" w:cstheme="majorHAnsi"/>
          <w:color w:val="000000"/>
          <w:sz w:val="22"/>
          <w:szCs w:val="22"/>
          <w:lang w:val="en-GB"/>
        </w:rPr>
        <w:t>upon submission</w:t>
      </w:r>
      <w:r w:rsidR="00D02A94" w:rsidRPr="00224785">
        <w:rPr>
          <w:rFonts w:ascii="Roboto" w:hAnsi="Roboto" w:cstheme="majorHAnsi"/>
          <w:color w:val="000000"/>
          <w:sz w:val="22"/>
          <w:szCs w:val="22"/>
          <w:lang w:val="en-GB"/>
        </w:rPr>
        <w:t xml:space="preserve"> of the deliverables</w:t>
      </w:r>
      <w:r w:rsidR="00704D47">
        <w:rPr>
          <w:rFonts w:ascii="Roboto" w:hAnsi="Roboto" w:cstheme="majorHAnsi"/>
          <w:color w:val="000000"/>
          <w:sz w:val="22"/>
          <w:szCs w:val="22"/>
          <w:lang w:val="en-GB"/>
        </w:rPr>
        <w:t xml:space="preserve"> </w:t>
      </w:r>
      <w:r w:rsidR="00D77B19" w:rsidRPr="00224785">
        <w:rPr>
          <w:rFonts w:ascii="Roboto" w:hAnsi="Roboto" w:cstheme="majorHAnsi"/>
          <w:color w:val="000000"/>
          <w:sz w:val="22"/>
          <w:szCs w:val="22"/>
          <w:lang w:val="en-GB"/>
        </w:rPr>
        <w:t>and clearance by PAP/RAC.</w:t>
      </w:r>
    </w:p>
    <w:p w14:paraId="08C78A59" w14:textId="7189F5B0" w:rsidR="00540A08" w:rsidRPr="00224785" w:rsidRDefault="00540A08" w:rsidP="00540A08">
      <w:pPr>
        <w:shd w:val="clear" w:color="auto" w:fill="FFFFFF"/>
        <w:spacing w:before="120" w:after="120"/>
        <w:jc w:val="both"/>
        <w:rPr>
          <w:rFonts w:ascii="Roboto" w:hAnsi="Roboto" w:cstheme="majorHAnsi"/>
          <w:color w:val="000000"/>
          <w:sz w:val="22"/>
          <w:szCs w:val="22"/>
          <w:lang w:val="en-GB"/>
        </w:rPr>
      </w:pPr>
      <w:r w:rsidRPr="00224785">
        <w:rPr>
          <w:rFonts w:ascii="Roboto" w:hAnsi="Roboto" w:cstheme="majorHAnsi"/>
          <w:color w:val="000000"/>
          <w:sz w:val="22"/>
          <w:szCs w:val="22"/>
          <w:lang w:val="en-GB"/>
        </w:rPr>
        <w:t>An advance payment by the Client is not permitted.</w:t>
      </w:r>
    </w:p>
    <w:p w14:paraId="54A35F0A" w14:textId="76A59CF6" w:rsidR="00FF4890" w:rsidRPr="00224785" w:rsidRDefault="00FF4890" w:rsidP="00540A08">
      <w:pPr>
        <w:shd w:val="clear" w:color="auto" w:fill="FFFFFF"/>
        <w:spacing w:before="120" w:after="120"/>
        <w:jc w:val="both"/>
        <w:rPr>
          <w:rFonts w:ascii="Roboto" w:hAnsi="Roboto" w:cstheme="majorHAnsi"/>
          <w:color w:val="000000"/>
          <w:sz w:val="22"/>
          <w:szCs w:val="22"/>
          <w:lang w:val="en-GB"/>
        </w:rPr>
      </w:pPr>
      <w:r w:rsidRPr="00224785">
        <w:rPr>
          <w:rFonts w:ascii="Roboto" w:hAnsi="Roboto" w:cstheme="majorHAnsi"/>
          <w:color w:val="000000"/>
          <w:sz w:val="22"/>
          <w:szCs w:val="22"/>
          <w:lang w:val="en-GB"/>
        </w:rPr>
        <w:t xml:space="preserve">Due date: </w:t>
      </w:r>
      <w:r w:rsidR="00EC7E3D" w:rsidRPr="00224785">
        <w:rPr>
          <w:rFonts w:ascii="Roboto" w:hAnsi="Roboto" w:cstheme="majorHAnsi"/>
          <w:color w:val="000000"/>
          <w:sz w:val="22"/>
          <w:szCs w:val="22"/>
          <w:lang w:val="en-GB"/>
        </w:rPr>
        <w:t xml:space="preserve">The envisaged duration of the contract is </w:t>
      </w:r>
      <w:r w:rsidR="00BE6D68">
        <w:rPr>
          <w:rFonts w:ascii="Roboto" w:hAnsi="Roboto" w:cstheme="majorHAnsi"/>
          <w:color w:val="000000"/>
          <w:sz w:val="22"/>
          <w:szCs w:val="22"/>
          <w:lang w:val="en-GB"/>
        </w:rPr>
        <w:t>22</w:t>
      </w:r>
      <w:r w:rsidR="00D46228" w:rsidRPr="00224785">
        <w:rPr>
          <w:rFonts w:ascii="Roboto" w:hAnsi="Roboto" w:cstheme="majorHAnsi"/>
          <w:color w:val="000000"/>
          <w:sz w:val="22"/>
          <w:szCs w:val="22"/>
          <w:lang w:val="en-GB"/>
        </w:rPr>
        <w:t xml:space="preserve"> </w:t>
      </w:r>
      <w:r w:rsidR="00C57D3A">
        <w:rPr>
          <w:rFonts w:ascii="Roboto" w:hAnsi="Roboto" w:cstheme="majorHAnsi"/>
          <w:color w:val="000000"/>
          <w:sz w:val="22"/>
          <w:szCs w:val="22"/>
          <w:lang w:val="en-GB"/>
        </w:rPr>
        <w:t>December</w:t>
      </w:r>
      <w:r w:rsidR="00D46228" w:rsidRPr="00224785">
        <w:rPr>
          <w:rFonts w:ascii="Roboto" w:hAnsi="Roboto" w:cstheme="majorHAnsi"/>
          <w:color w:val="000000"/>
          <w:sz w:val="22"/>
          <w:szCs w:val="22"/>
          <w:lang w:val="en-GB"/>
        </w:rPr>
        <w:t xml:space="preserve"> </w:t>
      </w:r>
      <w:r w:rsidRPr="00224785">
        <w:rPr>
          <w:rFonts w:ascii="Roboto" w:hAnsi="Roboto" w:cstheme="majorHAnsi"/>
          <w:color w:val="000000"/>
          <w:sz w:val="22"/>
          <w:szCs w:val="22"/>
          <w:lang w:val="en-GB"/>
        </w:rPr>
        <w:t>202</w:t>
      </w:r>
      <w:r w:rsidR="00FE6047" w:rsidRPr="00224785">
        <w:rPr>
          <w:rFonts w:ascii="Roboto" w:hAnsi="Roboto" w:cstheme="majorHAnsi"/>
          <w:color w:val="000000"/>
          <w:sz w:val="22"/>
          <w:szCs w:val="22"/>
          <w:lang w:val="en-GB"/>
        </w:rPr>
        <w:t>5</w:t>
      </w:r>
      <w:r w:rsidRPr="00224785">
        <w:rPr>
          <w:rFonts w:ascii="Roboto" w:hAnsi="Roboto" w:cstheme="majorHAnsi"/>
          <w:color w:val="000000"/>
          <w:sz w:val="22"/>
          <w:szCs w:val="22"/>
          <w:lang w:val="en-GB"/>
        </w:rPr>
        <w:t>.</w:t>
      </w:r>
    </w:p>
    <w:p w14:paraId="45557747" w14:textId="716159E5" w:rsidR="002D562D" w:rsidRPr="00224785" w:rsidRDefault="002D562D" w:rsidP="002D562D">
      <w:pPr>
        <w:pStyle w:val="Heading1"/>
        <w:rPr>
          <w:rFonts w:ascii="Roboto" w:hAnsi="Roboto" w:cstheme="majorHAnsi"/>
          <w:lang w:val="en-GB"/>
        </w:rPr>
      </w:pPr>
      <w:r w:rsidRPr="00224785">
        <w:rPr>
          <w:rFonts w:ascii="Roboto" w:hAnsi="Roboto" w:cstheme="majorHAnsi"/>
          <w:lang w:val="en-GB"/>
        </w:rPr>
        <w:br w:type="page"/>
      </w:r>
      <w:bookmarkStart w:id="6" w:name="_Hlk28468335"/>
      <w:r w:rsidRPr="00224785">
        <w:rPr>
          <w:rFonts w:ascii="Roboto" w:hAnsi="Roboto" w:cstheme="majorHAnsi"/>
          <w:lang w:val="en-GB"/>
        </w:rPr>
        <w:lastRenderedPageBreak/>
        <w:t>Annex 1</w:t>
      </w:r>
      <w:r w:rsidR="00A740AE" w:rsidRPr="00224785">
        <w:rPr>
          <w:rFonts w:ascii="Roboto" w:hAnsi="Roboto" w:cstheme="majorHAnsi"/>
          <w:lang w:val="en-GB"/>
        </w:rPr>
        <w:t xml:space="preserve"> - </w:t>
      </w:r>
      <w:r w:rsidRPr="00224785">
        <w:rPr>
          <w:rFonts w:ascii="Roboto" w:hAnsi="Roboto" w:cstheme="majorHAnsi"/>
          <w:lang w:val="en-GB"/>
        </w:rPr>
        <w:t>Tender sheet</w:t>
      </w:r>
    </w:p>
    <w:p w14:paraId="781FDD16" w14:textId="77E57088" w:rsidR="002D562D" w:rsidRPr="00224785" w:rsidRDefault="00D02A94" w:rsidP="00A740AE">
      <w:pPr>
        <w:shd w:val="clear" w:color="auto" w:fill="FFFFFF"/>
        <w:spacing w:before="120" w:after="120"/>
        <w:jc w:val="both"/>
        <w:rPr>
          <w:rFonts w:ascii="Roboto" w:hAnsi="Roboto" w:cstheme="majorHAnsi"/>
          <w:szCs w:val="22"/>
          <w:lang w:val="en-GB"/>
        </w:rPr>
      </w:pPr>
      <w:r w:rsidRPr="00224785">
        <w:rPr>
          <w:rFonts w:ascii="Roboto" w:hAnsi="Roboto" w:cstheme="majorHAnsi"/>
          <w:b/>
          <w:bCs/>
          <w:color w:val="000000"/>
          <w:szCs w:val="22"/>
          <w:lang w:val="en-GB"/>
        </w:rPr>
        <w:t>Client</w:t>
      </w:r>
      <w:r w:rsidR="002D562D" w:rsidRPr="00224785">
        <w:rPr>
          <w:rFonts w:ascii="Roboto" w:hAnsi="Roboto" w:cstheme="majorHAnsi"/>
          <w:color w:val="000000"/>
          <w:szCs w:val="22"/>
          <w:lang w:val="en-GB"/>
        </w:rPr>
        <w:t>: Priority Actions Programme Regional Activity Centre (PAP/RAC)</w:t>
      </w:r>
      <w:r w:rsidR="002D562D" w:rsidRPr="00224785">
        <w:rPr>
          <w:rFonts w:ascii="Roboto" w:hAnsi="Roboto" w:cstheme="majorHAnsi"/>
          <w:szCs w:val="22"/>
          <w:lang w:val="en-GB"/>
        </w:rPr>
        <w:t xml:space="preserve">, </w:t>
      </w:r>
      <w:r w:rsidR="002D562D" w:rsidRPr="00224785">
        <w:rPr>
          <w:rFonts w:ascii="Roboto" w:hAnsi="Roboto" w:cstheme="majorHAnsi"/>
          <w:color w:val="000000"/>
          <w:spacing w:val="-1"/>
          <w:szCs w:val="22"/>
          <w:lang w:val="en-GB"/>
        </w:rPr>
        <w:t xml:space="preserve">Kraj </w:t>
      </w:r>
      <w:proofErr w:type="spellStart"/>
      <w:r w:rsidR="002D562D" w:rsidRPr="00224785">
        <w:rPr>
          <w:rFonts w:ascii="Roboto" w:hAnsi="Roboto" w:cstheme="majorHAnsi"/>
          <w:color w:val="000000"/>
          <w:spacing w:val="-1"/>
          <w:szCs w:val="22"/>
          <w:lang w:val="en-GB"/>
        </w:rPr>
        <w:t>Sv</w:t>
      </w:r>
      <w:proofErr w:type="spellEnd"/>
      <w:r w:rsidR="002D562D" w:rsidRPr="00224785">
        <w:rPr>
          <w:rFonts w:ascii="Roboto" w:hAnsi="Roboto" w:cstheme="majorHAnsi"/>
          <w:color w:val="000000"/>
          <w:spacing w:val="-1"/>
          <w:szCs w:val="22"/>
          <w:lang w:val="en-GB"/>
        </w:rPr>
        <w:t>. Ivana 11, 21000 Split, Croatia</w:t>
      </w:r>
    </w:p>
    <w:p w14:paraId="18EED3CF" w14:textId="6504EEEB" w:rsidR="00BE6D68" w:rsidRPr="00BE6D68" w:rsidRDefault="00D02A94" w:rsidP="00BE6D68">
      <w:pPr>
        <w:spacing w:after="120"/>
        <w:jc w:val="both"/>
        <w:rPr>
          <w:rFonts w:ascii="Roboto" w:hAnsi="Roboto" w:cstheme="majorHAnsi"/>
          <w:color w:val="000000"/>
          <w:szCs w:val="22"/>
          <w:lang w:val="en-GB"/>
        </w:rPr>
      </w:pPr>
      <w:r w:rsidRPr="00224785">
        <w:rPr>
          <w:rFonts w:ascii="Roboto" w:hAnsi="Roboto" w:cstheme="majorHAnsi"/>
          <w:b/>
          <w:bCs/>
          <w:spacing w:val="5"/>
          <w:szCs w:val="22"/>
          <w:lang w:val="en-GB"/>
        </w:rPr>
        <w:t>Procurement subject</w:t>
      </w:r>
      <w:r w:rsidR="002D562D" w:rsidRPr="00224785">
        <w:rPr>
          <w:rFonts w:ascii="Roboto" w:hAnsi="Roboto" w:cstheme="majorHAnsi"/>
          <w:color w:val="000000"/>
          <w:szCs w:val="22"/>
          <w:lang w:val="en-GB"/>
        </w:rPr>
        <w:t xml:space="preserve">: </w:t>
      </w:r>
      <w:r w:rsidR="000A3AF5" w:rsidRPr="00224785">
        <w:rPr>
          <w:rFonts w:ascii="Roboto" w:hAnsi="Roboto" w:cstheme="majorHAnsi"/>
          <w:color w:val="000000"/>
          <w:szCs w:val="22"/>
          <w:lang w:val="en-GB"/>
        </w:rPr>
        <w:t xml:space="preserve">Consultant to </w:t>
      </w:r>
      <w:r w:rsidR="00BE6D68">
        <w:rPr>
          <w:rFonts w:ascii="Roboto" w:hAnsi="Roboto" w:cstheme="majorHAnsi"/>
          <w:color w:val="000000"/>
          <w:szCs w:val="22"/>
          <w:lang w:val="en-GB"/>
        </w:rPr>
        <w:t>draft</w:t>
      </w:r>
      <w:r w:rsidR="008C5338" w:rsidRPr="00224785">
        <w:rPr>
          <w:rFonts w:ascii="Roboto" w:hAnsi="Roboto" w:cstheme="majorHAnsi"/>
          <w:color w:val="000000"/>
          <w:szCs w:val="22"/>
          <w:lang w:val="en-GB"/>
        </w:rPr>
        <w:t xml:space="preserve"> the </w:t>
      </w:r>
      <w:r w:rsidR="00BE6D68" w:rsidRPr="00BE6D68">
        <w:rPr>
          <w:rFonts w:ascii="Roboto" w:hAnsi="Roboto" w:cstheme="majorHAnsi"/>
          <w:color w:val="000000"/>
          <w:szCs w:val="22"/>
          <w:lang w:val="en-GB"/>
        </w:rPr>
        <w:t xml:space="preserve">Guidance Factsheet for the </w:t>
      </w:r>
    </w:p>
    <w:p w14:paraId="2DF70412" w14:textId="7863E5C7" w:rsidR="00BE6D68" w:rsidRDefault="00BE6D68" w:rsidP="00BE6D68">
      <w:pPr>
        <w:spacing w:after="120"/>
        <w:jc w:val="both"/>
        <w:rPr>
          <w:rFonts w:ascii="Roboto" w:hAnsi="Roboto" w:cstheme="majorHAnsi"/>
          <w:b/>
          <w:bCs/>
          <w:color w:val="000000"/>
          <w:spacing w:val="-1"/>
          <w:sz w:val="20"/>
          <w:szCs w:val="22"/>
          <w:lang w:val="en-GB"/>
        </w:rPr>
      </w:pPr>
      <w:r w:rsidRPr="00BE6D68">
        <w:rPr>
          <w:rFonts w:ascii="Roboto" w:hAnsi="Roboto" w:cstheme="majorHAnsi"/>
          <w:color w:val="000000"/>
          <w:szCs w:val="22"/>
          <w:lang w:val="en-GB"/>
        </w:rPr>
        <w:t>Candidate Common Indicator 41:</w:t>
      </w:r>
      <w:r>
        <w:rPr>
          <w:rFonts w:ascii="Roboto" w:hAnsi="Roboto" w:cstheme="majorHAnsi"/>
          <w:color w:val="000000"/>
          <w:szCs w:val="22"/>
          <w:lang w:val="en-GB"/>
        </w:rPr>
        <w:t xml:space="preserve"> </w:t>
      </w:r>
      <w:r w:rsidRPr="00BE6D68">
        <w:rPr>
          <w:rFonts w:ascii="Roboto" w:hAnsi="Roboto" w:cstheme="majorHAnsi"/>
          <w:color w:val="000000"/>
          <w:szCs w:val="22"/>
          <w:lang w:val="en-GB"/>
        </w:rPr>
        <w:t>“Area of restored degraded coastal wetlands</w:t>
      </w:r>
      <w:r w:rsidRPr="00BE6D68">
        <w:rPr>
          <w:rFonts w:ascii="Roboto" w:hAnsi="Roboto" w:cstheme="majorHAnsi"/>
          <w:b/>
          <w:bCs/>
          <w:color w:val="000000"/>
          <w:spacing w:val="-1"/>
          <w:sz w:val="20"/>
          <w:szCs w:val="22"/>
          <w:lang w:val="en-GB"/>
        </w:rPr>
        <w:t xml:space="preserve"> </w:t>
      </w:r>
    </w:p>
    <w:p w14:paraId="277D9F3B" w14:textId="351CD3D3" w:rsidR="007A4844" w:rsidRPr="00BE6D68" w:rsidRDefault="007A4844" w:rsidP="00BE6D68">
      <w:pPr>
        <w:spacing w:after="120"/>
        <w:jc w:val="both"/>
        <w:rPr>
          <w:rFonts w:ascii="Roboto" w:hAnsi="Roboto" w:cs="Arial"/>
          <w:b/>
          <w:bCs/>
          <w:spacing w:val="-1"/>
          <w:sz w:val="20"/>
          <w:lang w:val="en-US"/>
        </w:rPr>
      </w:pPr>
      <w:r w:rsidRPr="00BE6D68">
        <w:rPr>
          <w:rFonts w:ascii="Roboto" w:hAnsi="Roboto" w:cs="Arial"/>
          <w:b/>
          <w:bCs/>
          <w:spacing w:val="-1"/>
          <w:sz w:val="20"/>
          <w:lang w:val="en-US"/>
        </w:rPr>
        <w:t>Tenderer information:</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7A4844" w:rsidRPr="00CD3923" w14:paraId="6D14838B" w14:textId="77777777" w:rsidTr="0068295A">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19526823" w14:textId="77777777" w:rsidR="007A4844" w:rsidRPr="00224785" w:rsidRDefault="007A4844" w:rsidP="0068295A">
            <w:pPr>
              <w:shd w:val="clear" w:color="auto" w:fill="FFFFFF"/>
              <w:spacing w:line="276" w:lineRule="auto"/>
              <w:ind w:hanging="10"/>
              <w:rPr>
                <w:rFonts w:ascii="Roboto" w:hAnsi="Roboto" w:cs="Arial"/>
                <w:b/>
                <w:bCs/>
                <w:sz w:val="20"/>
                <w:lang w:val="en-US"/>
              </w:rPr>
            </w:pPr>
            <w:r w:rsidRPr="00224785">
              <w:rPr>
                <w:rFonts w:ascii="Roboto" w:hAnsi="Roboto" w:cs="Arial"/>
                <w:b/>
                <w:bCs/>
                <w:spacing w:val="-2"/>
                <w:sz w:val="20"/>
                <w:lang w:val="en-US"/>
              </w:rPr>
              <w:t xml:space="preserve">Tenderer’s name and registered seat </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0971C80E"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224785" w14:paraId="58F86AB5" w14:textId="77777777" w:rsidTr="0068295A">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707701E" w14:textId="77777777" w:rsidR="007A4844" w:rsidRPr="00224785" w:rsidRDefault="007A4844" w:rsidP="0068295A">
            <w:pPr>
              <w:shd w:val="clear" w:color="auto" w:fill="FFFFFF"/>
              <w:spacing w:line="276" w:lineRule="auto"/>
              <w:ind w:hanging="10"/>
              <w:rPr>
                <w:rFonts w:ascii="Roboto" w:hAnsi="Roboto" w:cs="Arial"/>
                <w:b/>
                <w:bCs/>
                <w:sz w:val="20"/>
              </w:rPr>
            </w:pPr>
            <w:r w:rsidRPr="00224785">
              <w:rPr>
                <w:rFonts w:ascii="Roboto" w:hAnsi="Roboto" w:cs="Arial"/>
                <w:b/>
                <w:bCs/>
                <w:spacing w:val="-2"/>
                <w:sz w:val="20"/>
              </w:rPr>
              <w:t>PIN</w:t>
            </w:r>
            <w:r w:rsidRPr="00224785">
              <w:rPr>
                <w:rStyle w:val="FootnoteReference"/>
                <w:rFonts w:ascii="Roboto" w:hAnsi="Roboto" w:cs="Arial"/>
                <w:b/>
                <w:bCs/>
                <w:spacing w:val="-2"/>
                <w:sz w:val="20"/>
              </w:rPr>
              <w:footnoteReference w:id="1"/>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3651C39"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75CF37EF" w14:textId="77777777" w:rsidTr="0068295A">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D227DD7" w14:textId="77777777" w:rsidR="007A4844" w:rsidRPr="00224785" w:rsidRDefault="007A4844" w:rsidP="0068295A">
            <w:pPr>
              <w:spacing w:line="276" w:lineRule="auto"/>
              <w:rPr>
                <w:rFonts w:ascii="Roboto" w:hAnsi="Roboto" w:cs="Arial"/>
                <w:b/>
                <w:bCs/>
                <w:sz w:val="20"/>
              </w:rPr>
            </w:pPr>
            <w:r w:rsidRPr="00224785">
              <w:rPr>
                <w:rFonts w:ascii="Roboto" w:hAnsi="Roboto" w:cs="Arial"/>
                <w:b/>
                <w:bCs/>
                <w:sz w:val="20"/>
              </w:rPr>
              <w:t xml:space="preserve">Bank </w:t>
            </w:r>
            <w:proofErr w:type="spellStart"/>
            <w:r w:rsidRPr="00224785">
              <w:rPr>
                <w:rFonts w:ascii="Roboto" w:hAnsi="Roboto" w:cs="Arial"/>
                <w:b/>
                <w:bCs/>
                <w:sz w:val="20"/>
              </w:rPr>
              <w:t>name</w:t>
            </w:r>
            <w:proofErr w:type="spellEnd"/>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F428403"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2E5D97A9" w14:textId="77777777" w:rsidTr="0068295A">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9A1CBA7" w14:textId="77777777" w:rsidR="007A4844" w:rsidRPr="00224785" w:rsidRDefault="007A4844" w:rsidP="0068295A">
            <w:pPr>
              <w:spacing w:line="276" w:lineRule="auto"/>
              <w:rPr>
                <w:rFonts w:ascii="Roboto" w:hAnsi="Roboto" w:cs="Arial"/>
                <w:b/>
                <w:bCs/>
                <w:sz w:val="20"/>
              </w:rPr>
            </w:pPr>
            <w:r w:rsidRPr="00224785">
              <w:rPr>
                <w:rFonts w:ascii="Roboto" w:hAnsi="Roboto" w:cs="Arial"/>
                <w:b/>
                <w:bCs/>
                <w:sz w:val="20"/>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F0E9B03"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50FF5BB1" w14:textId="77777777" w:rsidTr="0068295A">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78FF281" w14:textId="77777777" w:rsidR="007A4844" w:rsidRPr="00224785" w:rsidRDefault="007A4844" w:rsidP="0068295A">
            <w:pPr>
              <w:spacing w:line="276" w:lineRule="auto"/>
              <w:rPr>
                <w:rFonts w:ascii="Roboto" w:hAnsi="Roboto" w:cs="Arial"/>
                <w:b/>
                <w:bCs/>
                <w:sz w:val="20"/>
              </w:rPr>
            </w:pPr>
            <w:r w:rsidRPr="00224785">
              <w:rPr>
                <w:rFonts w:ascii="Roboto" w:hAnsi="Roboto" w:cs="Arial"/>
                <w:b/>
                <w:bCs/>
                <w:sz w:val="20"/>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48571CF9"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04AFD9C3" w14:textId="77777777" w:rsidTr="0068295A">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F6D69F8" w14:textId="77777777" w:rsidR="007A4844" w:rsidRPr="00224785" w:rsidRDefault="007A4844" w:rsidP="0068295A">
            <w:pPr>
              <w:spacing w:line="276" w:lineRule="auto"/>
              <w:rPr>
                <w:rFonts w:ascii="Roboto" w:hAnsi="Roboto" w:cs="Arial"/>
                <w:b/>
                <w:bCs/>
                <w:sz w:val="20"/>
                <w:lang w:val="en-US"/>
              </w:rPr>
            </w:pPr>
            <w:r w:rsidRPr="00224785">
              <w:rPr>
                <w:rFonts w:ascii="Roboto" w:hAnsi="Roboto" w:cs="Arial"/>
                <w:b/>
                <w:bCs/>
                <w:sz w:val="20"/>
                <w:lang w:val="en-US"/>
              </w:rPr>
              <w:t>The economic operator is VAT registered (select)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38732AC" w14:textId="77777777" w:rsidR="007A4844" w:rsidRPr="00224785" w:rsidRDefault="007A4844" w:rsidP="0068295A">
            <w:pPr>
              <w:shd w:val="clear" w:color="auto" w:fill="FFFFFF"/>
              <w:spacing w:line="276" w:lineRule="auto"/>
              <w:rPr>
                <w:rFonts w:ascii="Roboto" w:hAnsi="Roboto" w:cs="Arial"/>
                <w:sz w:val="20"/>
              </w:rPr>
            </w:pPr>
            <w:r w:rsidRPr="00224785">
              <w:rPr>
                <w:rFonts w:ascii="Roboto" w:hAnsi="Roboto" w:cs="Arial"/>
                <w:sz w:val="20"/>
                <w:lang w:val="en-US"/>
              </w:rPr>
              <w:t xml:space="preserve">      </w:t>
            </w:r>
            <w:r w:rsidRPr="00224785">
              <w:rPr>
                <w:rFonts w:ascii="Roboto" w:hAnsi="Roboto" w:cs="Arial"/>
                <w:sz w:val="20"/>
              </w:rPr>
              <w:t>YES                 NO</w:t>
            </w:r>
          </w:p>
        </w:tc>
      </w:tr>
      <w:tr w:rsidR="007A4844" w:rsidRPr="00CD3923" w14:paraId="117E90FF" w14:textId="77777777" w:rsidTr="0068295A">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941C92E" w14:textId="77777777" w:rsidR="007A4844" w:rsidRPr="00224785" w:rsidRDefault="007A4844" w:rsidP="0068295A">
            <w:pPr>
              <w:spacing w:line="276" w:lineRule="auto"/>
              <w:rPr>
                <w:rFonts w:ascii="Roboto" w:hAnsi="Roboto" w:cs="Arial"/>
                <w:b/>
                <w:bCs/>
                <w:sz w:val="20"/>
                <w:lang w:val="en-US"/>
              </w:rPr>
            </w:pPr>
            <w:r w:rsidRPr="00224785">
              <w:rPr>
                <w:rFonts w:ascii="Roboto" w:hAnsi="Roboto" w:cs="Arial"/>
                <w:b/>
                <w:bCs/>
                <w:spacing w:val="-1"/>
                <w:sz w:val="20"/>
                <w:lang w:val="en-US"/>
              </w:rPr>
              <w:t xml:space="preserve">Name, family name and position of a person / persons </w:t>
            </w:r>
            <w:proofErr w:type="spellStart"/>
            <w:r w:rsidRPr="00224785">
              <w:rPr>
                <w:rFonts w:ascii="Roboto" w:hAnsi="Roboto" w:cs="Arial"/>
                <w:b/>
                <w:bCs/>
                <w:spacing w:val="-1"/>
                <w:sz w:val="20"/>
                <w:lang w:val="en-US"/>
              </w:rPr>
              <w:t>authorised</w:t>
            </w:r>
            <w:proofErr w:type="spellEnd"/>
            <w:r w:rsidRPr="00224785">
              <w:rPr>
                <w:rFonts w:ascii="Roboto" w:hAnsi="Roboto" w:cs="Arial"/>
                <w:b/>
                <w:bCs/>
                <w:spacing w:val="-1"/>
                <w:sz w:val="20"/>
                <w:lang w:val="en-US"/>
              </w:rPr>
              <w:t xml:space="preserve"> to sign the public procurement contract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BCFE485"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CD3923" w14:paraId="4132DA2B" w14:textId="77777777" w:rsidTr="0068295A">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F8D2F79" w14:textId="77777777" w:rsidR="007A4844" w:rsidRPr="00224785" w:rsidRDefault="007A4844" w:rsidP="0068295A">
            <w:pPr>
              <w:spacing w:line="276" w:lineRule="auto"/>
              <w:rPr>
                <w:rFonts w:ascii="Roboto" w:hAnsi="Roboto" w:cs="Arial"/>
                <w:b/>
                <w:bCs/>
                <w:spacing w:val="-1"/>
                <w:sz w:val="20"/>
                <w:lang w:val="en-US"/>
              </w:rPr>
            </w:pPr>
            <w:r w:rsidRPr="00224785">
              <w:rPr>
                <w:rFonts w:ascii="Roboto" w:hAnsi="Roboto" w:cs="Arial"/>
                <w:b/>
                <w:bCs/>
                <w:spacing w:val="-1"/>
                <w:sz w:val="20"/>
                <w:lang w:val="en-US"/>
              </w:rPr>
              <w:t>Name and title of the contact person: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26630E93"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224785" w14:paraId="1DC4F124" w14:textId="77777777" w:rsidTr="0068295A">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6E8895F" w14:textId="77777777" w:rsidR="007A4844" w:rsidRPr="00224785" w:rsidRDefault="007A4844" w:rsidP="0068295A">
            <w:pPr>
              <w:spacing w:line="276" w:lineRule="auto"/>
              <w:rPr>
                <w:rFonts w:ascii="Roboto" w:hAnsi="Roboto" w:cs="Arial"/>
                <w:b/>
                <w:bCs/>
                <w:spacing w:val="-1"/>
                <w:sz w:val="20"/>
              </w:rPr>
            </w:pPr>
            <w:r w:rsidRPr="00224785">
              <w:rPr>
                <w:rFonts w:ascii="Roboto" w:hAnsi="Roboto" w:cs="Arial"/>
                <w:b/>
                <w:bCs/>
                <w:spacing w:val="-1"/>
                <w:sz w:val="20"/>
              </w:rPr>
              <w:t xml:space="preserve">Mail </w:t>
            </w:r>
            <w:proofErr w:type="spellStart"/>
            <w:proofErr w:type="gramStart"/>
            <w:r w:rsidRPr="00224785">
              <w:rPr>
                <w:rFonts w:ascii="Roboto" w:hAnsi="Roboto" w:cs="Arial"/>
                <w:b/>
                <w:bCs/>
                <w:spacing w:val="-1"/>
                <w:sz w:val="20"/>
              </w:rPr>
              <w:t>address</w:t>
            </w:r>
            <w:proofErr w:type="spellEnd"/>
            <w:r w:rsidRPr="00224785">
              <w:rPr>
                <w:rFonts w:ascii="Roboto" w:hAnsi="Roboto" w:cs="Arial"/>
                <w:b/>
                <w:bCs/>
                <w:spacing w:val="-1"/>
                <w:sz w:val="20"/>
              </w:rPr>
              <w:t>:</w:t>
            </w:r>
            <w:proofErr w:type="gramEnd"/>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1EAF4FA" w14:textId="77777777" w:rsidR="007A4844" w:rsidRPr="00224785" w:rsidRDefault="007A4844" w:rsidP="0068295A">
            <w:pPr>
              <w:spacing w:line="276" w:lineRule="auto"/>
              <w:rPr>
                <w:rFonts w:ascii="Roboto" w:hAnsi="Roboto" w:cs="Arial"/>
                <w:b/>
                <w:bCs/>
                <w:spacing w:val="-1"/>
                <w:sz w:val="20"/>
              </w:rPr>
            </w:pPr>
          </w:p>
        </w:tc>
      </w:tr>
      <w:tr w:rsidR="007A4844" w:rsidRPr="00224785" w14:paraId="4272515F" w14:textId="77777777" w:rsidTr="0068295A">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763AF26" w14:textId="77777777" w:rsidR="007A4844" w:rsidRPr="00224785" w:rsidRDefault="007A4844" w:rsidP="0068295A">
            <w:pPr>
              <w:spacing w:line="276" w:lineRule="auto"/>
              <w:rPr>
                <w:rFonts w:ascii="Roboto" w:hAnsi="Roboto" w:cs="Arial"/>
                <w:b/>
                <w:bCs/>
                <w:spacing w:val="-1"/>
                <w:sz w:val="20"/>
              </w:rPr>
            </w:pPr>
            <w:r w:rsidRPr="00224785">
              <w:rPr>
                <w:rFonts w:ascii="Roboto" w:hAnsi="Roboto" w:cs="Arial"/>
                <w:b/>
                <w:bCs/>
                <w:spacing w:val="-1"/>
                <w:sz w:val="20"/>
              </w:rPr>
              <w:t xml:space="preserve">E-mail </w:t>
            </w:r>
            <w:proofErr w:type="spellStart"/>
            <w:proofErr w:type="gramStart"/>
            <w:r w:rsidRPr="00224785">
              <w:rPr>
                <w:rFonts w:ascii="Roboto" w:hAnsi="Roboto" w:cs="Arial"/>
                <w:b/>
                <w:bCs/>
                <w:spacing w:val="-1"/>
                <w:sz w:val="20"/>
              </w:rPr>
              <w:t>address</w:t>
            </w:r>
            <w:proofErr w:type="spellEnd"/>
            <w:r w:rsidRPr="00224785">
              <w:rPr>
                <w:rFonts w:ascii="Roboto" w:hAnsi="Roboto" w:cs="Arial"/>
                <w:b/>
                <w:bCs/>
                <w:spacing w:val="-1"/>
                <w:sz w:val="20"/>
              </w:rPr>
              <w:t>:</w:t>
            </w:r>
            <w:proofErr w:type="gramEnd"/>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642F9B4" w14:textId="77777777" w:rsidR="007A4844" w:rsidRPr="00224785" w:rsidRDefault="007A4844" w:rsidP="0068295A">
            <w:pPr>
              <w:spacing w:line="276" w:lineRule="auto"/>
              <w:rPr>
                <w:rFonts w:ascii="Roboto" w:hAnsi="Roboto" w:cs="Arial"/>
                <w:b/>
                <w:bCs/>
                <w:spacing w:val="-1"/>
                <w:sz w:val="20"/>
              </w:rPr>
            </w:pPr>
          </w:p>
        </w:tc>
      </w:tr>
      <w:tr w:rsidR="007A4844" w:rsidRPr="00224785" w14:paraId="49D5F57D" w14:textId="77777777" w:rsidTr="0068295A">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36A88154" w14:textId="77777777" w:rsidR="007A4844" w:rsidRPr="00224785" w:rsidRDefault="007A4844" w:rsidP="0068295A">
            <w:pPr>
              <w:spacing w:line="276" w:lineRule="auto"/>
              <w:rPr>
                <w:rFonts w:ascii="Roboto" w:hAnsi="Roboto" w:cs="Arial"/>
                <w:b/>
                <w:bCs/>
                <w:spacing w:val="-1"/>
                <w:sz w:val="20"/>
              </w:rPr>
            </w:pPr>
            <w:proofErr w:type="spellStart"/>
            <w:r w:rsidRPr="00224785">
              <w:rPr>
                <w:rFonts w:ascii="Roboto" w:hAnsi="Roboto" w:cs="Arial"/>
                <w:b/>
                <w:bCs/>
                <w:spacing w:val="-1"/>
                <w:sz w:val="20"/>
              </w:rPr>
              <w:t>Telephone</w:t>
            </w:r>
            <w:proofErr w:type="spellEnd"/>
            <w:r w:rsidRPr="00224785">
              <w:rPr>
                <w:rFonts w:ascii="Roboto" w:hAnsi="Roboto" w:cs="Arial"/>
                <w:b/>
                <w:bCs/>
                <w:spacing w:val="-1"/>
                <w:sz w:val="20"/>
              </w:rPr>
              <w:t xml:space="preserve"> </w:t>
            </w:r>
            <w:proofErr w:type="spellStart"/>
            <w:proofErr w:type="gramStart"/>
            <w:r w:rsidRPr="00224785">
              <w:rPr>
                <w:rFonts w:ascii="Roboto" w:hAnsi="Roboto" w:cs="Arial"/>
                <w:b/>
                <w:bCs/>
                <w:spacing w:val="-1"/>
                <w:sz w:val="20"/>
              </w:rPr>
              <w:t>number</w:t>
            </w:r>
            <w:proofErr w:type="spellEnd"/>
            <w:r w:rsidRPr="00224785">
              <w:rPr>
                <w:rFonts w:ascii="Roboto" w:hAnsi="Roboto" w:cs="Arial"/>
                <w:b/>
                <w:bCs/>
                <w:spacing w:val="-1"/>
                <w:sz w:val="20"/>
              </w:rPr>
              <w:t>:</w:t>
            </w:r>
            <w:proofErr w:type="gramEnd"/>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797648DB" w14:textId="77777777" w:rsidR="007A4844" w:rsidRPr="00224785" w:rsidRDefault="007A4844" w:rsidP="0068295A">
            <w:pPr>
              <w:spacing w:line="276" w:lineRule="auto"/>
              <w:rPr>
                <w:rFonts w:ascii="Roboto" w:hAnsi="Roboto" w:cs="Arial"/>
                <w:b/>
                <w:bCs/>
                <w:spacing w:val="-1"/>
                <w:sz w:val="20"/>
              </w:rPr>
            </w:pPr>
          </w:p>
        </w:tc>
      </w:tr>
    </w:tbl>
    <w:p w14:paraId="3037A709" w14:textId="71988876" w:rsidR="007A4844" w:rsidRPr="00444FA6" w:rsidRDefault="007A4844" w:rsidP="00D02A94">
      <w:pPr>
        <w:shd w:val="clear" w:color="auto" w:fill="FFFFFF"/>
        <w:spacing w:line="276" w:lineRule="auto"/>
        <w:rPr>
          <w:rFonts w:ascii="Roboto" w:hAnsi="Roboto" w:cs="Arial"/>
          <w:sz w:val="20"/>
        </w:rPr>
      </w:pPr>
      <w:r w:rsidRPr="00224785">
        <w:rPr>
          <w:rFonts w:ascii="Roboto" w:hAnsi="Roboto" w:cs="Arial"/>
          <w:b/>
          <w:bCs/>
          <w:spacing w:val="-4"/>
          <w:sz w:val="20"/>
        </w:rPr>
        <w:t xml:space="preserve">Tender </w:t>
      </w:r>
      <w:proofErr w:type="spellStart"/>
      <w:r w:rsidRPr="00224785">
        <w:rPr>
          <w:rFonts w:ascii="Roboto" w:hAnsi="Roboto" w:cs="Arial"/>
          <w:b/>
          <w:bCs/>
          <w:spacing w:val="-4"/>
          <w:sz w:val="20"/>
        </w:rPr>
        <w:t>price</w:t>
      </w:r>
      <w:proofErr w:type="spellEnd"/>
      <w:r w:rsidR="00D02A94" w:rsidRPr="00224785">
        <w:rPr>
          <w:rFonts w:ascii="Roboto" w:hAnsi="Roboto" w:cs="Arial"/>
          <w:b/>
          <w:bCs/>
          <w:spacing w:val="-4"/>
          <w:sz w:val="20"/>
        </w:rPr>
        <w:t xml:space="preserve"> in </w:t>
      </w:r>
      <w:proofErr w:type="gramStart"/>
      <w:r w:rsidR="00D02A94" w:rsidRPr="00444FA6">
        <w:rPr>
          <w:rFonts w:ascii="Roboto" w:hAnsi="Roboto" w:cs="Arial"/>
          <w:b/>
          <w:bCs/>
          <w:spacing w:val="-4"/>
          <w:sz w:val="20"/>
        </w:rPr>
        <w:t>USD:</w:t>
      </w:r>
      <w:proofErr w:type="gramEnd"/>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7A4844" w:rsidRPr="00CD3923" w14:paraId="6E2B5844" w14:textId="77777777" w:rsidTr="0068295A">
        <w:trPr>
          <w:trHeight w:hRule="exact" w:val="451"/>
        </w:trPr>
        <w:tc>
          <w:tcPr>
            <w:tcW w:w="4395" w:type="dxa"/>
            <w:shd w:val="clear" w:color="auto" w:fill="FFFFFF"/>
          </w:tcPr>
          <w:p w14:paraId="620FC9F3" w14:textId="6F82CF0A" w:rsidR="007A4844" w:rsidRPr="00444FA6" w:rsidRDefault="007A4844" w:rsidP="0068295A">
            <w:pPr>
              <w:shd w:val="clear" w:color="auto" w:fill="FFFFFF"/>
              <w:spacing w:line="276" w:lineRule="auto"/>
              <w:ind w:left="5"/>
              <w:rPr>
                <w:rFonts w:ascii="Roboto" w:hAnsi="Roboto" w:cs="Arial"/>
                <w:sz w:val="20"/>
                <w:lang w:val="en-US"/>
              </w:rPr>
            </w:pPr>
            <w:r w:rsidRPr="00444FA6">
              <w:rPr>
                <w:rFonts w:ascii="Roboto" w:hAnsi="Roboto" w:cs="Arial"/>
                <w:spacing w:val="-5"/>
                <w:sz w:val="20"/>
                <w:lang w:val="en-US"/>
              </w:rPr>
              <w:t>Tender price, excluding VAT (</w:t>
            </w:r>
            <w:r w:rsidR="00A21546" w:rsidRPr="00444FA6">
              <w:rPr>
                <w:rFonts w:ascii="Roboto" w:hAnsi="Roboto" w:cs="Arial"/>
                <w:spacing w:val="-5"/>
                <w:sz w:val="20"/>
                <w:lang w:val="en-US"/>
              </w:rPr>
              <w:t>USD</w:t>
            </w:r>
            <w:r w:rsidRPr="00444FA6">
              <w:rPr>
                <w:rFonts w:ascii="Roboto" w:hAnsi="Roboto" w:cs="Arial"/>
                <w:spacing w:val="-5"/>
                <w:sz w:val="20"/>
                <w:lang w:val="en-US"/>
              </w:rPr>
              <w:t>)</w:t>
            </w:r>
          </w:p>
        </w:tc>
        <w:tc>
          <w:tcPr>
            <w:tcW w:w="5241" w:type="dxa"/>
            <w:shd w:val="clear" w:color="auto" w:fill="FFFFFF"/>
          </w:tcPr>
          <w:p w14:paraId="12C36CA3" w14:textId="77777777" w:rsidR="007A4844" w:rsidRPr="00444FA6" w:rsidRDefault="007A4844" w:rsidP="0068295A">
            <w:pPr>
              <w:shd w:val="clear" w:color="auto" w:fill="FFFFFF"/>
              <w:spacing w:line="276" w:lineRule="auto"/>
              <w:rPr>
                <w:rFonts w:ascii="Roboto" w:hAnsi="Roboto" w:cs="Arial"/>
                <w:sz w:val="20"/>
                <w:lang w:val="en-US"/>
              </w:rPr>
            </w:pPr>
          </w:p>
        </w:tc>
      </w:tr>
      <w:tr w:rsidR="007A4844" w:rsidRPr="00444FA6" w14:paraId="4CBFB6F7" w14:textId="77777777" w:rsidTr="0068295A">
        <w:trPr>
          <w:trHeight w:hRule="exact" w:val="451"/>
        </w:trPr>
        <w:tc>
          <w:tcPr>
            <w:tcW w:w="4395" w:type="dxa"/>
            <w:shd w:val="clear" w:color="auto" w:fill="FFFFFF"/>
          </w:tcPr>
          <w:p w14:paraId="0FE62B9B" w14:textId="77777777" w:rsidR="007A4844" w:rsidRPr="00444FA6" w:rsidRDefault="007A4844" w:rsidP="0068295A">
            <w:pPr>
              <w:shd w:val="clear" w:color="auto" w:fill="FFFFFF"/>
              <w:spacing w:line="276" w:lineRule="auto"/>
              <w:ind w:left="5"/>
              <w:rPr>
                <w:rFonts w:ascii="Roboto" w:hAnsi="Roboto" w:cs="Arial"/>
                <w:spacing w:val="-5"/>
                <w:sz w:val="20"/>
              </w:rPr>
            </w:pPr>
            <w:r w:rsidRPr="00444FA6">
              <w:rPr>
                <w:rFonts w:ascii="Roboto" w:hAnsi="Roboto" w:cs="Arial"/>
                <w:spacing w:val="-5"/>
                <w:sz w:val="20"/>
              </w:rPr>
              <w:t>VAT (25%)</w:t>
            </w:r>
            <w:r w:rsidRPr="00444FA6">
              <w:rPr>
                <w:rStyle w:val="FootnoteReference"/>
                <w:rFonts w:ascii="Roboto" w:hAnsi="Roboto" w:cs="Arial"/>
                <w:spacing w:val="-5"/>
                <w:sz w:val="20"/>
              </w:rPr>
              <w:footnoteReference w:id="2"/>
            </w:r>
          </w:p>
        </w:tc>
        <w:tc>
          <w:tcPr>
            <w:tcW w:w="5241" w:type="dxa"/>
            <w:shd w:val="clear" w:color="auto" w:fill="FFFFFF"/>
          </w:tcPr>
          <w:p w14:paraId="0C239960" w14:textId="77777777" w:rsidR="007A4844" w:rsidRPr="00444FA6" w:rsidRDefault="007A4844" w:rsidP="0068295A">
            <w:pPr>
              <w:shd w:val="clear" w:color="auto" w:fill="FFFFFF"/>
              <w:spacing w:line="276" w:lineRule="auto"/>
              <w:rPr>
                <w:rFonts w:ascii="Roboto" w:hAnsi="Roboto" w:cs="Arial"/>
                <w:sz w:val="20"/>
              </w:rPr>
            </w:pPr>
          </w:p>
        </w:tc>
      </w:tr>
      <w:tr w:rsidR="007A4844" w:rsidRPr="00CD3923" w14:paraId="062C73CA" w14:textId="77777777" w:rsidTr="0068295A">
        <w:trPr>
          <w:trHeight w:hRule="exact" w:val="451"/>
        </w:trPr>
        <w:tc>
          <w:tcPr>
            <w:tcW w:w="4395" w:type="dxa"/>
            <w:shd w:val="clear" w:color="auto" w:fill="FFFFFF"/>
          </w:tcPr>
          <w:p w14:paraId="71DAF952" w14:textId="3A3F9A54" w:rsidR="007A4844" w:rsidRPr="00224785" w:rsidRDefault="007A4844" w:rsidP="0068295A">
            <w:pPr>
              <w:shd w:val="clear" w:color="auto" w:fill="FFFFFF"/>
              <w:spacing w:line="276" w:lineRule="auto"/>
              <w:ind w:left="5"/>
              <w:rPr>
                <w:rFonts w:ascii="Roboto" w:hAnsi="Roboto" w:cs="Arial"/>
                <w:spacing w:val="-5"/>
                <w:sz w:val="20"/>
                <w:lang w:val="en-US"/>
              </w:rPr>
            </w:pPr>
            <w:r w:rsidRPr="00444FA6">
              <w:rPr>
                <w:rFonts w:ascii="Roboto" w:hAnsi="Roboto" w:cs="Arial"/>
                <w:spacing w:val="-5"/>
                <w:sz w:val="20"/>
                <w:lang w:val="en-US"/>
              </w:rPr>
              <w:t xml:space="preserve">Total </w:t>
            </w:r>
            <w:r w:rsidR="00D02A94" w:rsidRPr="00444FA6">
              <w:rPr>
                <w:rFonts w:ascii="Roboto" w:hAnsi="Roboto" w:cs="Arial"/>
                <w:spacing w:val="-5"/>
                <w:sz w:val="20"/>
                <w:lang w:val="en-US"/>
              </w:rPr>
              <w:t xml:space="preserve">tender </w:t>
            </w:r>
            <w:r w:rsidRPr="00444FA6">
              <w:rPr>
                <w:rFonts w:ascii="Roboto" w:hAnsi="Roboto" w:cs="Arial"/>
                <w:spacing w:val="-5"/>
                <w:sz w:val="20"/>
                <w:lang w:val="en-US"/>
              </w:rPr>
              <w:t>price with VAT (</w:t>
            </w:r>
            <w:r w:rsidR="00A21546" w:rsidRPr="00444FA6">
              <w:rPr>
                <w:rFonts w:ascii="Roboto" w:hAnsi="Roboto" w:cs="Arial"/>
                <w:spacing w:val="-5"/>
                <w:sz w:val="20"/>
                <w:lang w:val="en-US"/>
              </w:rPr>
              <w:t>USD</w:t>
            </w:r>
            <w:r w:rsidRPr="00444FA6">
              <w:rPr>
                <w:rFonts w:ascii="Roboto" w:hAnsi="Roboto" w:cs="Arial"/>
                <w:spacing w:val="-5"/>
                <w:sz w:val="20"/>
                <w:lang w:val="en-US"/>
              </w:rPr>
              <w:t>)</w:t>
            </w:r>
          </w:p>
        </w:tc>
        <w:tc>
          <w:tcPr>
            <w:tcW w:w="5241" w:type="dxa"/>
            <w:shd w:val="clear" w:color="auto" w:fill="FFFFFF"/>
          </w:tcPr>
          <w:p w14:paraId="789BA596" w14:textId="77777777" w:rsidR="007A4844" w:rsidRPr="00224785" w:rsidRDefault="007A4844" w:rsidP="0068295A">
            <w:pPr>
              <w:shd w:val="clear" w:color="auto" w:fill="FFFFFF"/>
              <w:spacing w:line="276" w:lineRule="auto"/>
              <w:rPr>
                <w:rFonts w:ascii="Roboto" w:hAnsi="Roboto" w:cs="Arial"/>
                <w:sz w:val="20"/>
                <w:lang w:val="en-US"/>
              </w:rPr>
            </w:pPr>
          </w:p>
        </w:tc>
      </w:tr>
    </w:tbl>
    <w:p w14:paraId="20C1B0FE" w14:textId="77777777" w:rsidR="00D02A94" w:rsidRPr="004B3F58" w:rsidRDefault="00D02A94">
      <w:pPr>
        <w:rPr>
          <w:rFonts w:ascii="Roboto" w:hAnsi="Roboto"/>
          <w:lang w:val="en-US"/>
        </w:rPr>
      </w:pP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D02A94" w:rsidRPr="00224785" w14:paraId="3B2B70E1" w14:textId="77777777" w:rsidTr="00D02A94">
        <w:trPr>
          <w:trHeight w:hRule="exact" w:val="451"/>
        </w:trPr>
        <w:tc>
          <w:tcPr>
            <w:tcW w:w="4395" w:type="dxa"/>
            <w:tcBorders>
              <w:top w:val="single" w:sz="12" w:space="0" w:color="auto"/>
              <w:left w:val="single" w:sz="12" w:space="0" w:color="auto"/>
              <w:bottom w:val="single" w:sz="12" w:space="0" w:color="auto"/>
              <w:right w:val="single" w:sz="12" w:space="0" w:color="auto"/>
            </w:tcBorders>
            <w:shd w:val="clear" w:color="auto" w:fill="FFFFFF"/>
          </w:tcPr>
          <w:p w14:paraId="6C7A6FB2" w14:textId="45773071" w:rsidR="00D02A94" w:rsidRPr="00224785" w:rsidRDefault="00D02A94" w:rsidP="00D02A94">
            <w:pPr>
              <w:shd w:val="clear" w:color="auto" w:fill="FFFFFF"/>
              <w:spacing w:line="276" w:lineRule="auto"/>
              <w:ind w:left="5"/>
              <w:rPr>
                <w:rFonts w:ascii="Roboto" w:hAnsi="Roboto" w:cs="Arial"/>
                <w:spacing w:val="-5"/>
                <w:sz w:val="20"/>
                <w:lang w:val="en-US"/>
              </w:rPr>
            </w:pPr>
            <w:r w:rsidRPr="00224785">
              <w:rPr>
                <w:rFonts w:ascii="Roboto" w:hAnsi="Roboto" w:cs="Arial"/>
                <w:spacing w:val="-5"/>
                <w:sz w:val="20"/>
                <w:lang w:val="en-US"/>
              </w:rPr>
              <w:t>Tender validity date</w:t>
            </w:r>
            <w:r w:rsidRPr="00224785">
              <w:rPr>
                <w:rStyle w:val="FootnoteReference"/>
                <w:rFonts w:ascii="Roboto" w:hAnsi="Roboto" w:cs="Arial"/>
                <w:spacing w:val="-5"/>
                <w:sz w:val="20"/>
              </w:rPr>
              <w:footnoteReference w:id="3"/>
            </w:r>
            <w:r w:rsidRPr="00224785">
              <w:rPr>
                <w:rFonts w:ascii="Roboto" w:hAnsi="Roboto" w:cs="Arial"/>
                <w:spacing w:val="-5"/>
                <w:sz w:val="20"/>
                <w:lang w:val="en-US"/>
              </w:rPr>
              <w:t xml:space="preserve">: </w:t>
            </w:r>
          </w:p>
        </w:tc>
        <w:tc>
          <w:tcPr>
            <w:tcW w:w="5241" w:type="dxa"/>
            <w:tcBorders>
              <w:top w:val="single" w:sz="12" w:space="0" w:color="auto"/>
              <w:left w:val="single" w:sz="12" w:space="0" w:color="auto"/>
              <w:bottom w:val="single" w:sz="12" w:space="0" w:color="auto"/>
              <w:right w:val="single" w:sz="12" w:space="0" w:color="auto"/>
            </w:tcBorders>
            <w:shd w:val="clear" w:color="auto" w:fill="FFFFFF"/>
          </w:tcPr>
          <w:p w14:paraId="301BF24E" w14:textId="77777777" w:rsidR="00D02A94" w:rsidRPr="00224785" w:rsidRDefault="00D02A94" w:rsidP="00D02A94">
            <w:pPr>
              <w:shd w:val="clear" w:color="auto" w:fill="FFFFFF"/>
              <w:spacing w:line="276" w:lineRule="auto"/>
              <w:rPr>
                <w:rFonts w:ascii="Roboto" w:hAnsi="Roboto" w:cs="Arial"/>
                <w:sz w:val="20"/>
                <w:lang w:val="en-US"/>
              </w:rPr>
            </w:pPr>
          </w:p>
        </w:tc>
      </w:tr>
    </w:tbl>
    <w:p w14:paraId="53BD11B1" w14:textId="77777777" w:rsidR="007A4844" w:rsidRPr="00224785" w:rsidRDefault="007A4844" w:rsidP="007A4844">
      <w:pPr>
        <w:shd w:val="clear" w:color="auto" w:fill="FFFFFF"/>
        <w:spacing w:line="276" w:lineRule="auto"/>
        <w:ind w:left="115"/>
        <w:rPr>
          <w:rFonts w:ascii="Roboto" w:hAnsi="Roboto" w:cs="Arial"/>
          <w:spacing w:val="-2"/>
          <w:sz w:val="20"/>
          <w:lang w:val="en-US"/>
        </w:rPr>
      </w:pP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p>
    <w:tbl>
      <w:tblPr>
        <w:tblStyle w:val="TableGrid"/>
        <w:tblW w:w="8957"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2835"/>
        <w:gridCol w:w="3118"/>
      </w:tblGrid>
      <w:tr w:rsidR="00A740AE" w:rsidRPr="00224785" w14:paraId="189E6605" w14:textId="77777777" w:rsidTr="001D0F3B">
        <w:tc>
          <w:tcPr>
            <w:tcW w:w="3004" w:type="dxa"/>
            <w:hideMark/>
          </w:tcPr>
          <w:p w14:paraId="7F469779" w14:textId="77777777" w:rsidR="00A740AE" w:rsidRPr="00224785" w:rsidRDefault="00A740AE" w:rsidP="001D0F3B">
            <w:pPr>
              <w:spacing w:line="276" w:lineRule="auto"/>
              <w:rPr>
                <w:rFonts w:ascii="Roboto" w:hAnsi="Roboto" w:cs="Arial"/>
                <w:b/>
                <w:bCs/>
                <w:spacing w:val="-2"/>
              </w:rPr>
            </w:pPr>
          </w:p>
          <w:p w14:paraId="547FC762" w14:textId="2CD8411C" w:rsidR="00A740AE" w:rsidRPr="00224785" w:rsidRDefault="00A740AE" w:rsidP="001D0F3B">
            <w:pPr>
              <w:spacing w:line="276" w:lineRule="auto"/>
              <w:rPr>
                <w:rFonts w:ascii="Roboto" w:hAnsi="Roboto" w:cs="Arial"/>
                <w:b/>
                <w:bCs/>
                <w:spacing w:val="-2"/>
              </w:rPr>
            </w:pPr>
            <w:proofErr w:type="gramStart"/>
            <w:r w:rsidRPr="00224785">
              <w:rPr>
                <w:rFonts w:ascii="Roboto" w:hAnsi="Roboto" w:cs="Arial"/>
                <w:b/>
                <w:bCs/>
                <w:spacing w:val="-2"/>
              </w:rPr>
              <w:t>Date:</w:t>
            </w:r>
            <w:proofErr w:type="gramEnd"/>
          </w:p>
        </w:tc>
        <w:tc>
          <w:tcPr>
            <w:tcW w:w="2835" w:type="dxa"/>
          </w:tcPr>
          <w:p w14:paraId="4510D377" w14:textId="77777777" w:rsidR="00A740AE" w:rsidRPr="00224785" w:rsidRDefault="00A740AE" w:rsidP="001D0F3B">
            <w:pPr>
              <w:spacing w:line="276" w:lineRule="auto"/>
              <w:rPr>
                <w:rFonts w:ascii="Roboto" w:hAnsi="Roboto" w:cs="Arial"/>
                <w:b/>
                <w:bCs/>
                <w:spacing w:val="-2"/>
              </w:rPr>
            </w:pPr>
          </w:p>
        </w:tc>
        <w:tc>
          <w:tcPr>
            <w:tcW w:w="3118" w:type="dxa"/>
            <w:hideMark/>
          </w:tcPr>
          <w:p w14:paraId="74509135" w14:textId="77777777" w:rsidR="00A740AE" w:rsidRPr="00224785" w:rsidRDefault="00A740AE" w:rsidP="001D0F3B">
            <w:pPr>
              <w:spacing w:line="276" w:lineRule="auto"/>
              <w:rPr>
                <w:rFonts w:ascii="Roboto" w:hAnsi="Roboto" w:cs="Arial"/>
                <w:b/>
                <w:bCs/>
                <w:spacing w:val="-2"/>
              </w:rPr>
            </w:pPr>
            <w:r w:rsidRPr="00224785">
              <w:rPr>
                <w:rFonts w:ascii="Roboto" w:hAnsi="Roboto" w:cs="Arial"/>
                <w:b/>
                <w:bCs/>
                <w:spacing w:val="-2"/>
              </w:rPr>
              <w:t xml:space="preserve">        </w:t>
            </w:r>
          </w:p>
          <w:p w14:paraId="318D6668" w14:textId="5DA0B561" w:rsidR="00A740AE" w:rsidRPr="00224785" w:rsidRDefault="00A740AE" w:rsidP="001D0F3B">
            <w:pPr>
              <w:spacing w:line="276" w:lineRule="auto"/>
              <w:rPr>
                <w:rFonts w:ascii="Roboto" w:hAnsi="Roboto" w:cs="Arial"/>
                <w:b/>
                <w:bCs/>
                <w:spacing w:val="-2"/>
              </w:rPr>
            </w:pPr>
            <w:r w:rsidRPr="00224785">
              <w:rPr>
                <w:rFonts w:ascii="Roboto" w:hAnsi="Roboto" w:cs="Arial"/>
                <w:b/>
                <w:bCs/>
                <w:spacing w:val="-2"/>
              </w:rPr>
              <w:t xml:space="preserve">          For the </w:t>
            </w:r>
            <w:proofErr w:type="spellStart"/>
            <w:proofErr w:type="gramStart"/>
            <w:r w:rsidRPr="00224785">
              <w:rPr>
                <w:rFonts w:ascii="Roboto" w:hAnsi="Roboto" w:cs="Arial"/>
                <w:b/>
                <w:bCs/>
                <w:spacing w:val="-2"/>
              </w:rPr>
              <w:t>Tenderer</w:t>
            </w:r>
            <w:proofErr w:type="spellEnd"/>
            <w:r w:rsidRPr="00224785">
              <w:rPr>
                <w:rFonts w:ascii="Roboto" w:hAnsi="Roboto" w:cs="Arial"/>
                <w:b/>
                <w:bCs/>
                <w:spacing w:val="-2"/>
              </w:rPr>
              <w:t>:</w:t>
            </w:r>
            <w:proofErr w:type="gramEnd"/>
          </w:p>
        </w:tc>
      </w:tr>
      <w:tr w:rsidR="00A740AE" w:rsidRPr="00224785" w14:paraId="3794B1AD" w14:textId="77777777" w:rsidTr="001D0F3B">
        <w:tc>
          <w:tcPr>
            <w:tcW w:w="3004" w:type="dxa"/>
            <w:tcBorders>
              <w:top w:val="nil"/>
              <w:left w:val="nil"/>
              <w:bottom w:val="single" w:sz="4" w:space="0" w:color="auto"/>
              <w:right w:val="nil"/>
            </w:tcBorders>
          </w:tcPr>
          <w:p w14:paraId="5674E789" w14:textId="77777777" w:rsidR="00A740AE" w:rsidRPr="00224785" w:rsidRDefault="00A740AE" w:rsidP="001D0F3B">
            <w:pPr>
              <w:spacing w:line="276" w:lineRule="auto"/>
              <w:rPr>
                <w:rFonts w:ascii="Roboto" w:hAnsi="Roboto" w:cs="Arial"/>
                <w:spacing w:val="-2"/>
              </w:rPr>
            </w:pPr>
          </w:p>
          <w:p w14:paraId="73D0D069" w14:textId="77777777" w:rsidR="00A740AE" w:rsidRPr="00224785" w:rsidRDefault="00A740AE" w:rsidP="001D0F3B">
            <w:pPr>
              <w:spacing w:line="276" w:lineRule="auto"/>
              <w:rPr>
                <w:rFonts w:ascii="Roboto" w:hAnsi="Roboto" w:cs="Arial"/>
                <w:spacing w:val="-2"/>
              </w:rPr>
            </w:pPr>
          </w:p>
          <w:p w14:paraId="0FBC972D" w14:textId="5DE34B68" w:rsidR="00A740AE" w:rsidRPr="00224785" w:rsidRDefault="00A740AE" w:rsidP="001D0F3B">
            <w:pPr>
              <w:spacing w:line="276" w:lineRule="auto"/>
              <w:rPr>
                <w:rFonts w:ascii="Roboto" w:hAnsi="Roboto" w:cs="Arial"/>
                <w:spacing w:val="-2"/>
              </w:rPr>
            </w:pPr>
            <w:r w:rsidRPr="00224785">
              <w:rPr>
                <w:rFonts w:ascii="Roboto" w:hAnsi="Roboto" w:cs="Arial"/>
                <w:spacing w:val="-2"/>
              </w:rPr>
              <w:br/>
            </w:r>
          </w:p>
        </w:tc>
        <w:tc>
          <w:tcPr>
            <w:tcW w:w="2835" w:type="dxa"/>
          </w:tcPr>
          <w:p w14:paraId="51004627" w14:textId="77777777" w:rsidR="00A740AE" w:rsidRPr="00224785" w:rsidRDefault="00A740AE" w:rsidP="001D0F3B">
            <w:pPr>
              <w:spacing w:line="276" w:lineRule="auto"/>
              <w:rPr>
                <w:rFonts w:ascii="Roboto" w:hAnsi="Roboto" w:cs="Arial"/>
                <w:spacing w:val="-2"/>
              </w:rPr>
            </w:pPr>
          </w:p>
        </w:tc>
        <w:tc>
          <w:tcPr>
            <w:tcW w:w="3118" w:type="dxa"/>
            <w:tcBorders>
              <w:top w:val="nil"/>
              <w:left w:val="nil"/>
              <w:bottom w:val="single" w:sz="4" w:space="0" w:color="auto"/>
              <w:right w:val="nil"/>
            </w:tcBorders>
          </w:tcPr>
          <w:p w14:paraId="129037D6" w14:textId="77777777" w:rsidR="00A740AE" w:rsidRPr="00224785" w:rsidRDefault="00A740AE" w:rsidP="001D0F3B">
            <w:pPr>
              <w:spacing w:line="276" w:lineRule="auto"/>
              <w:rPr>
                <w:rFonts w:ascii="Roboto" w:hAnsi="Roboto" w:cs="Arial"/>
                <w:spacing w:val="-2"/>
              </w:rPr>
            </w:pPr>
          </w:p>
          <w:p w14:paraId="41BAD546" w14:textId="77777777" w:rsidR="00A740AE" w:rsidRPr="00224785" w:rsidRDefault="00A740AE" w:rsidP="001D0F3B">
            <w:pPr>
              <w:spacing w:line="276" w:lineRule="auto"/>
              <w:rPr>
                <w:rFonts w:ascii="Roboto" w:hAnsi="Roboto" w:cs="Arial"/>
                <w:spacing w:val="-2"/>
              </w:rPr>
            </w:pPr>
          </w:p>
        </w:tc>
      </w:tr>
      <w:tr w:rsidR="00A740AE" w:rsidRPr="00CD3923" w14:paraId="32B8798F" w14:textId="77777777" w:rsidTr="001D0F3B">
        <w:tc>
          <w:tcPr>
            <w:tcW w:w="3004" w:type="dxa"/>
            <w:tcBorders>
              <w:top w:val="single" w:sz="4" w:space="0" w:color="auto"/>
              <w:left w:val="nil"/>
              <w:bottom w:val="nil"/>
              <w:right w:val="nil"/>
            </w:tcBorders>
          </w:tcPr>
          <w:p w14:paraId="5E710C1E" w14:textId="77777777" w:rsidR="00A740AE" w:rsidRPr="00224785" w:rsidRDefault="00A740AE" w:rsidP="001D0F3B">
            <w:pPr>
              <w:spacing w:line="276" w:lineRule="auto"/>
              <w:rPr>
                <w:rFonts w:ascii="Roboto" w:hAnsi="Roboto" w:cs="Arial"/>
                <w:spacing w:val="-2"/>
              </w:rPr>
            </w:pPr>
          </w:p>
        </w:tc>
        <w:tc>
          <w:tcPr>
            <w:tcW w:w="2835" w:type="dxa"/>
          </w:tcPr>
          <w:p w14:paraId="31EAC5AC" w14:textId="77777777" w:rsidR="00A740AE" w:rsidRPr="00224785" w:rsidRDefault="00A740AE" w:rsidP="001D0F3B">
            <w:pPr>
              <w:spacing w:line="276" w:lineRule="auto"/>
              <w:rPr>
                <w:rFonts w:ascii="Roboto" w:hAnsi="Roboto" w:cs="Arial"/>
                <w:spacing w:val="-2"/>
              </w:rPr>
            </w:pPr>
          </w:p>
        </w:tc>
        <w:tc>
          <w:tcPr>
            <w:tcW w:w="3118" w:type="dxa"/>
            <w:tcBorders>
              <w:top w:val="single" w:sz="4" w:space="0" w:color="auto"/>
              <w:left w:val="nil"/>
              <w:bottom w:val="nil"/>
              <w:right w:val="nil"/>
            </w:tcBorders>
            <w:hideMark/>
          </w:tcPr>
          <w:p w14:paraId="16AE2B1B" w14:textId="0E1AC924" w:rsidR="00A740AE" w:rsidRPr="004B3F58" w:rsidRDefault="00A740AE" w:rsidP="001D0F3B">
            <w:pPr>
              <w:spacing w:line="276" w:lineRule="auto"/>
              <w:jc w:val="center"/>
              <w:rPr>
                <w:rFonts w:ascii="Roboto" w:hAnsi="Roboto" w:cs="Arial"/>
                <w:spacing w:val="-2"/>
                <w:lang w:val="en-US"/>
              </w:rPr>
            </w:pPr>
            <w:r w:rsidRPr="004B3F58">
              <w:rPr>
                <w:rFonts w:ascii="Roboto" w:hAnsi="Roboto" w:cs="Arial"/>
                <w:spacing w:val="-2"/>
                <w:lang w:val="en-US"/>
              </w:rPr>
              <w:t>Full name and signature of the legal representative</w:t>
            </w:r>
          </w:p>
        </w:tc>
      </w:tr>
    </w:tbl>
    <w:p w14:paraId="6930D77D" w14:textId="77777777" w:rsidR="002D562D" w:rsidRPr="00224785" w:rsidRDefault="002D562D" w:rsidP="002D562D">
      <w:pPr>
        <w:shd w:val="clear" w:color="auto" w:fill="FFFFFF"/>
        <w:spacing w:before="120" w:after="120"/>
        <w:ind w:left="8971"/>
        <w:rPr>
          <w:rFonts w:ascii="Roboto" w:hAnsi="Roboto" w:cstheme="majorHAnsi"/>
          <w:lang w:val="en-GB"/>
        </w:rPr>
        <w:sectPr w:rsidR="002D562D" w:rsidRPr="00224785" w:rsidSect="009E3F38">
          <w:footerReference w:type="default" r:id="rId11"/>
          <w:headerReference w:type="first" r:id="rId12"/>
          <w:pgSz w:w="11909" w:h="16834"/>
          <w:pgMar w:top="851" w:right="974" w:bottom="360" w:left="1306" w:header="720" w:footer="720" w:gutter="0"/>
          <w:pgNumType w:start="1"/>
          <w:cols w:space="60"/>
          <w:noEndnote/>
          <w:titlePg/>
          <w:docGrid w:linePitch="326"/>
        </w:sectPr>
      </w:pPr>
    </w:p>
    <w:p w14:paraId="1DBC8CBD" w14:textId="77777777" w:rsidR="000840A0" w:rsidRPr="00224785" w:rsidRDefault="000840A0" w:rsidP="000840A0">
      <w:pPr>
        <w:pStyle w:val="Heading1"/>
        <w:rPr>
          <w:rFonts w:ascii="Roboto" w:hAnsi="Roboto" w:cstheme="majorHAnsi"/>
        </w:rPr>
      </w:pPr>
      <w:bookmarkStart w:id="7" w:name="_Hlk28471004"/>
      <w:bookmarkStart w:id="8" w:name="_Hlk28470189"/>
      <w:bookmarkEnd w:id="6"/>
      <w:r w:rsidRPr="00224785">
        <w:rPr>
          <w:rFonts w:ascii="Roboto" w:hAnsi="Roboto" w:cstheme="majorHAnsi"/>
        </w:rPr>
        <w:lastRenderedPageBreak/>
        <w:t xml:space="preserve">Annex </w:t>
      </w:r>
      <w:r>
        <w:rPr>
          <w:rFonts w:ascii="Roboto" w:hAnsi="Roboto" w:cstheme="majorHAnsi"/>
        </w:rPr>
        <w:t>2</w:t>
      </w:r>
    </w:p>
    <w:p w14:paraId="656FFE28" w14:textId="77777777" w:rsidR="000840A0" w:rsidRPr="00224785" w:rsidRDefault="000840A0" w:rsidP="000840A0">
      <w:pPr>
        <w:pStyle w:val="Heading1"/>
        <w:spacing w:after="240"/>
        <w:rPr>
          <w:rFonts w:ascii="Roboto" w:hAnsi="Roboto" w:cstheme="majorHAnsi"/>
        </w:rPr>
      </w:pPr>
      <w:proofErr w:type="spellStart"/>
      <w:r w:rsidRPr="00224785">
        <w:rPr>
          <w:rFonts w:ascii="Roboto" w:hAnsi="Roboto" w:cstheme="majorHAnsi"/>
        </w:rPr>
        <w:t>Cost</w:t>
      </w:r>
      <w:proofErr w:type="spellEnd"/>
      <w:r w:rsidRPr="00224785">
        <w:rPr>
          <w:rFonts w:ascii="Roboto" w:hAnsi="Roboto" w:cstheme="majorHAnsi"/>
        </w:rPr>
        <w:t xml:space="preserve"> </w:t>
      </w:r>
      <w:proofErr w:type="spellStart"/>
      <w:r w:rsidRPr="00224785">
        <w:rPr>
          <w:rFonts w:ascii="Roboto" w:hAnsi="Roboto" w:cstheme="majorHAnsi"/>
        </w:rPr>
        <w:t>statement</w:t>
      </w:r>
      <w:proofErr w:type="spellEnd"/>
    </w:p>
    <w:p w14:paraId="14763A06" w14:textId="77777777" w:rsidR="000840A0" w:rsidRPr="00224785" w:rsidRDefault="000840A0" w:rsidP="000840A0">
      <w:pPr>
        <w:rPr>
          <w:rFonts w:ascii="Roboto" w:hAnsi="Roboto" w:cstheme="maj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719"/>
        <w:gridCol w:w="1077"/>
        <w:gridCol w:w="1191"/>
        <w:gridCol w:w="2017"/>
        <w:gridCol w:w="2236"/>
      </w:tblGrid>
      <w:tr w:rsidR="000840A0" w:rsidRPr="00CD3923" w14:paraId="125E2A1F" w14:textId="77777777" w:rsidTr="006B38A0">
        <w:trPr>
          <w:trHeight w:val="355"/>
        </w:trPr>
        <w:tc>
          <w:tcPr>
            <w:tcW w:w="9918" w:type="dxa"/>
            <w:gridSpan w:val="6"/>
            <w:tcBorders>
              <w:top w:val="single" w:sz="4" w:space="0" w:color="auto"/>
              <w:left w:val="single" w:sz="4" w:space="0" w:color="auto"/>
              <w:bottom w:val="single" w:sz="4" w:space="0" w:color="auto"/>
              <w:right w:val="single" w:sz="4" w:space="0" w:color="auto"/>
            </w:tcBorders>
          </w:tcPr>
          <w:p w14:paraId="169CA477" w14:textId="490B817A" w:rsidR="000840A0" w:rsidRPr="00224785" w:rsidRDefault="000840A0" w:rsidP="000E4831">
            <w:pPr>
              <w:jc w:val="center"/>
              <w:rPr>
                <w:rFonts w:ascii="Roboto" w:hAnsi="Roboto" w:cstheme="majorHAnsi"/>
                <w:b/>
                <w:i/>
                <w:szCs w:val="22"/>
                <w:lang w:val="en-GB"/>
              </w:rPr>
            </w:pPr>
            <w:r w:rsidRPr="00224785">
              <w:rPr>
                <w:rFonts w:ascii="Roboto" w:hAnsi="Roboto" w:cstheme="majorHAnsi"/>
                <w:b/>
                <w:i/>
                <w:szCs w:val="22"/>
                <w:lang w:val="en-GB"/>
              </w:rPr>
              <w:t>T</w:t>
            </w:r>
            <w:r w:rsidRPr="00224785">
              <w:rPr>
                <w:rFonts w:ascii="Roboto" w:hAnsi="Roboto" w:cstheme="majorHAnsi"/>
                <w:b/>
                <w:i/>
                <w:lang w:val="en-GB"/>
              </w:rPr>
              <w:t xml:space="preserve">echnical description and cost statement for the </w:t>
            </w:r>
            <w:r w:rsidRPr="00224785">
              <w:rPr>
                <w:rFonts w:ascii="Roboto" w:eastAsia="Malgun Gothic" w:hAnsi="Roboto" w:cstheme="majorHAnsi"/>
                <w:b/>
                <w:i/>
                <w:lang w:val="en-GB"/>
              </w:rPr>
              <w:t xml:space="preserve">Consultant </w:t>
            </w:r>
            <w:r w:rsidR="000E4831" w:rsidRPr="000E4831">
              <w:rPr>
                <w:rFonts w:ascii="Roboto" w:eastAsia="Malgun Gothic" w:hAnsi="Roboto" w:cstheme="majorHAnsi"/>
                <w:b/>
                <w:i/>
                <w:lang w:val="en-GB"/>
              </w:rPr>
              <w:t>to draft the Guidance Factsheet for the Candidate Common Indicator 41: “Area of restored degraded coastal wetlands</w:t>
            </w:r>
          </w:p>
        </w:tc>
      </w:tr>
      <w:tr w:rsidR="000840A0" w:rsidRPr="00CD3923" w14:paraId="39FA4C7D" w14:textId="77777777" w:rsidTr="006B38A0">
        <w:tc>
          <w:tcPr>
            <w:tcW w:w="678" w:type="dxa"/>
            <w:tcBorders>
              <w:top w:val="single" w:sz="4" w:space="0" w:color="auto"/>
              <w:left w:val="single" w:sz="4" w:space="0" w:color="auto"/>
              <w:bottom w:val="single" w:sz="4" w:space="0" w:color="auto"/>
              <w:right w:val="single" w:sz="4" w:space="0" w:color="auto"/>
            </w:tcBorders>
            <w:shd w:val="clear" w:color="auto" w:fill="EEECE1"/>
          </w:tcPr>
          <w:p w14:paraId="4182A647" w14:textId="77777777" w:rsidR="000840A0" w:rsidRPr="00224785" w:rsidRDefault="000840A0" w:rsidP="006B38A0">
            <w:pPr>
              <w:jc w:val="center"/>
              <w:rPr>
                <w:rFonts w:ascii="Roboto" w:hAnsi="Roboto" w:cstheme="majorHAnsi"/>
              </w:rPr>
            </w:pPr>
            <w:r w:rsidRPr="00224785">
              <w:rPr>
                <w:rFonts w:ascii="Roboto" w:hAnsi="Roboto" w:cstheme="majorHAnsi"/>
              </w:rPr>
              <w:t>No.</w:t>
            </w:r>
          </w:p>
        </w:tc>
        <w:tc>
          <w:tcPr>
            <w:tcW w:w="2719" w:type="dxa"/>
            <w:tcBorders>
              <w:top w:val="single" w:sz="4" w:space="0" w:color="auto"/>
              <w:left w:val="single" w:sz="4" w:space="0" w:color="auto"/>
              <w:bottom w:val="single" w:sz="4" w:space="0" w:color="auto"/>
              <w:right w:val="single" w:sz="4" w:space="0" w:color="auto"/>
            </w:tcBorders>
            <w:shd w:val="clear" w:color="auto" w:fill="EEECE1"/>
          </w:tcPr>
          <w:p w14:paraId="4C31C26A" w14:textId="77777777" w:rsidR="000840A0" w:rsidRPr="00224785" w:rsidRDefault="000840A0" w:rsidP="006B38A0">
            <w:pPr>
              <w:jc w:val="center"/>
              <w:rPr>
                <w:rFonts w:ascii="Roboto" w:hAnsi="Roboto" w:cstheme="majorHAnsi"/>
              </w:rPr>
            </w:pPr>
            <w:proofErr w:type="spellStart"/>
            <w:r w:rsidRPr="00224785">
              <w:rPr>
                <w:rFonts w:ascii="Roboto" w:hAnsi="Roboto" w:cstheme="majorHAnsi"/>
              </w:rPr>
              <w:t>Deliverable</w:t>
            </w:r>
            <w:proofErr w:type="spellEnd"/>
            <w:r w:rsidRPr="00224785">
              <w:rPr>
                <w:rFonts w:ascii="Roboto" w:hAnsi="Roboto" w:cstheme="majorHAnsi"/>
              </w:rPr>
              <w:t xml:space="preserve"> description</w:t>
            </w:r>
          </w:p>
        </w:tc>
        <w:tc>
          <w:tcPr>
            <w:tcW w:w="1077" w:type="dxa"/>
            <w:tcBorders>
              <w:top w:val="single" w:sz="4" w:space="0" w:color="auto"/>
              <w:left w:val="single" w:sz="4" w:space="0" w:color="auto"/>
              <w:bottom w:val="single" w:sz="4" w:space="0" w:color="auto"/>
              <w:right w:val="single" w:sz="4" w:space="0" w:color="auto"/>
            </w:tcBorders>
            <w:shd w:val="clear" w:color="auto" w:fill="EEECE1"/>
          </w:tcPr>
          <w:p w14:paraId="2BFC476F" w14:textId="77777777" w:rsidR="000840A0" w:rsidRPr="00224785" w:rsidRDefault="000840A0" w:rsidP="006B38A0">
            <w:pPr>
              <w:jc w:val="center"/>
              <w:rPr>
                <w:rFonts w:ascii="Roboto" w:hAnsi="Roboto" w:cstheme="majorHAnsi"/>
              </w:rPr>
            </w:pPr>
            <w:r w:rsidRPr="00224785">
              <w:rPr>
                <w:rFonts w:ascii="Roboto" w:hAnsi="Roboto" w:cstheme="majorHAnsi"/>
              </w:rPr>
              <w:t xml:space="preserve">Unit  </w:t>
            </w:r>
          </w:p>
        </w:tc>
        <w:tc>
          <w:tcPr>
            <w:tcW w:w="1191" w:type="dxa"/>
            <w:tcBorders>
              <w:top w:val="single" w:sz="4" w:space="0" w:color="auto"/>
              <w:left w:val="single" w:sz="4" w:space="0" w:color="auto"/>
              <w:bottom w:val="single" w:sz="4" w:space="0" w:color="auto"/>
              <w:right w:val="single" w:sz="4" w:space="0" w:color="auto"/>
            </w:tcBorders>
            <w:shd w:val="clear" w:color="auto" w:fill="EEECE1"/>
          </w:tcPr>
          <w:p w14:paraId="084D2885" w14:textId="77777777" w:rsidR="000840A0" w:rsidRPr="00224785" w:rsidRDefault="000840A0" w:rsidP="006B38A0">
            <w:pPr>
              <w:jc w:val="center"/>
              <w:rPr>
                <w:rFonts w:ascii="Roboto" w:hAnsi="Roboto" w:cstheme="majorHAnsi"/>
              </w:rPr>
            </w:pPr>
            <w:proofErr w:type="spellStart"/>
            <w:r w:rsidRPr="00224785">
              <w:rPr>
                <w:rFonts w:ascii="Roboto" w:hAnsi="Roboto" w:cstheme="majorHAnsi"/>
              </w:rPr>
              <w:t>Quantity</w:t>
            </w:r>
            <w:proofErr w:type="spellEnd"/>
            <w:r w:rsidRPr="00224785">
              <w:rPr>
                <w:rFonts w:ascii="Roboto" w:hAnsi="Roboto" w:cstheme="majorHAnsi"/>
              </w:rPr>
              <w:t> </w:t>
            </w:r>
          </w:p>
        </w:tc>
        <w:tc>
          <w:tcPr>
            <w:tcW w:w="2017" w:type="dxa"/>
            <w:tcBorders>
              <w:top w:val="single" w:sz="4" w:space="0" w:color="auto"/>
              <w:left w:val="single" w:sz="4" w:space="0" w:color="auto"/>
              <w:bottom w:val="single" w:sz="4" w:space="0" w:color="auto"/>
              <w:right w:val="single" w:sz="4" w:space="0" w:color="auto"/>
            </w:tcBorders>
            <w:shd w:val="clear" w:color="auto" w:fill="EEECE1"/>
          </w:tcPr>
          <w:p w14:paraId="13183CD4" w14:textId="77777777" w:rsidR="000840A0" w:rsidRPr="004B3F58" w:rsidRDefault="000840A0" w:rsidP="006B38A0">
            <w:pPr>
              <w:jc w:val="center"/>
              <w:rPr>
                <w:rFonts w:ascii="Roboto" w:hAnsi="Roboto" w:cstheme="majorHAnsi"/>
                <w:lang w:val="en-US"/>
              </w:rPr>
            </w:pPr>
            <w:r w:rsidRPr="004B3F58">
              <w:rPr>
                <w:rFonts w:ascii="Roboto" w:hAnsi="Roboto" w:cstheme="majorHAnsi"/>
                <w:lang w:val="en-US"/>
              </w:rPr>
              <w:t xml:space="preserve">Unit price in </w:t>
            </w:r>
            <w:r w:rsidRPr="00444FA6">
              <w:rPr>
                <w:rFonts w:ascii="Roboto" w:hAnsi="Roboto" w:cstheme="majorHAnsi"/>
                <w:lang w:val="en-US"/>
              </w:rPr>
              <w:t>USD</w:t>
            </w:r>
            <w:r w:rsidRPr="004B3F58">
              <w:rPr>
                <w:rFonts w:ascii="Roboto" w:hAnsi="Roboto" w:cstheme="majorHAnsi"/>
                <w:lang w:val="en-US"/>
              </w:rPr>
              <w:t xml:space="preserve"> (excluding VAT)</w:t>
            </w:r>
          </w:p>
        </w:tc>
        <w:tc>
          <w:tcPr>
            <w:tcW w:w="2236" w:type="dxa"/>
            <w:tcBorders>
              <w:top w:val="single" w:sz="4" w:space="0" w:color="auto"/>
              <w:left w:val="single" w:sz="4" w:space="0" w:color="auto"/>
              <w:bottom w:val="single" w:sz="4" w:space="0" w:color="auto"/>
              <w:right w:val="single" w:sz="4" w:space="0" w:color="auto"/>
            </w:tcBorders>
            <w:shd w:val="clear" w:color="auto" w:fill="EEECE1"/>
          </w:tcPr>
          <w:p w14:paraId="23E24192" w14:textId="77777777" w:rsidR="000840A0" w:rsidRPr="004B3F58" w:rsidRDefault="000840A0" w:rsidP="006B38A0">
            <w:pPr>
              <w:jc w:val="center"/>
              <w:rPr>
                <w:rFonts w:ascii="Roboto" w:hAnsi="Roboto" w:cstheme="majorHAnsi"/>
                <w:lang w:val="en-US"/>
              </w:rPr>
            </w:pPr>
            <w:r w:rsidRPr="004B3F58">
              <w:rPr>
                <w:rFonts w:ascii="Roboto" w:hAnsi="Roboto" w:cstheme="majorHAnsi"/>
                <w:lang w:val="en-US"/>
              </w:rPr>
              <w:t xml:space="preserve">Total price in </w:t>
            </w:r>
            <w:r w:rsidRPr="00444FA6">
              <w:rPr>
                <w:rFonts w:ascii="Roboto" w:hAnsi="Roboto" w:cstheme="majorHAnsi"/>
                <w:lang w:val="en-US"/>
              </w:rPr>
              <w:t>USD</w:t>
            </w:r>
            <w:r w:rsidRPr="004B3F58">
              <w:rPr>
                <w:rFonts w:ascii="Roboto" w:hAnsi="Roboto" w:cstheme="majorHAnsi"/>
                <w:lang w:val="en-US"/>
              </w:rPr>
              <w:t xml:space="preserve"> (excluding VAT)</w:t>
            </w:r>
          </w:p>
        </w:tc>
      </w:tr>
      <w:tr w:rsidR="000840A0" w:rsidRPr="00224785" w14:paraId="44C9258D" w14:textId="77777777" w:rsidTr="006B38A0">
        <w:tc>
          <w:tcPr>
            <w:tcW w:w="678" w:type="dxa"/>
            <w:tcBorders>
              <w:top w:val="single" w:sz="4" w:space="0" w:color="auto"/>
              <w:left w:val="single" w:sz="4" w:space="0" w:color="auto"/>
              <w:bottom w:val="single" w:sz="4" w:space="0" w:color="auto"/>
              <w:right w:val="single" w:sz="4" w:space="0" w:color="auto"/>
            </w:tcBorders>
          </w:tcPr>
          <w:p w14:paraId="52553811" w14:textId="77777777" w:rsidR="000840A0" w:rsidRPr="00224785" w:rsidRDefault="000840A0" w:rsidP="006B38A0">
            <w:pPr>
              <w:rPr>
                <w:rFonts w:ascii="Roboto" w:hAnsi="Roboto" w:cstheme="majorHAnsi"/>
                <w:sz w:val="20"/>
              </w:rPr>
            </w:pPr>
            <w:r w:rsidRPr="00224785">
              <w:rPr>
                <w:rFonts w:ascii="Roboto" w:hAnsi="Roboto" w:cstheme="majorHAnsi"/>
                <w:sz w:val="20"/>
              </w:rPr>
              <w:t>1</w:t>
            </w:r>
          </w:p>
        </w:tc>
        <w:tc>
          <w:tcPr>
            <w:tcW w:w="2719" w:type="dxa"/>
            <w:tcBorders>
              <w:top w:val="single" w:sz="4" w:space="0" w:color="auto"/>
              <w:left w:val="single" w:sz="4" w:space="0" w:color="auto"/>
              <w:bottom w:val="single" w:sz="4" w:space="0" w:color="auto"/>
              <w:right w:val="single" w:sz="4" w:space="0" w:color="auto"/>
            </w:tcBorders>
          </w:tcPr>
          <w:p w14:paraId="2A54CA28" w14:textId="0763D648" w:rsidR="000840A0" w:rsidRPr="00224785" w:rsidRDefault="000E4831" w:rsidP="00977786">
            <w:pPr>
              <w:rPr>
                <w:rFonts w:ascii="Roboto" w:hAnsi="Roboto" w:cstheme="majorHAnsi"/>
                <w:i/>
                <w:sz w:val="20"/>
                <w:lang w:val="en-GB"/>
              </w:rPr>
            </w:pPr>
            <w:r w:rsidRPr="000E4831">
              <w:rPr>
                <w:rFonts w:ascii="Roboto" w:hAnsi="Roboto" w:cstheme="majorHAnsi"/>
                <w:i/>
                <w:sz w:val="20"/>
                <w:lang w:val="en-GB"/>
              </w:rPr>
              <w:t xml:space="preserve">Extended Table of </w:t>
            </w:r>
            <w:proofErr w:type="gramStart"/>
            <w:r w:rsidRPr="000E4831">
              <w:rPr>
                <w:rFonts w:ascii="Roboto" w:hAnsi="Roboto" w:cstheme="majorHAnsi"/>
                <w:i/>
                <w:sz w:val="20"/>
                <w:lang w:val="en-GB"/>
              </w:rPr>
              <w:t>Content  for</w:t>
            </w:r>
            <w:proofErr w:type="gramEnd"/>
            <w:r w:rsidRPr="000E4831">
              <w:rPr>
                <w:rFonts w:ascii="Roboto" w:hAnsi="Roboto" w:cstheme="majorHAnsi"/>
                <w:i/>
                <w:sz w:val="20"/>
                <w:lang w:val="en-GB"/>
              </w:rPr>
              <w:t xml:space="preserve"> the Guidance Factsheet (GFS) for CCI41 "Area of restored degraded coastal wetlands" indicator for the Mediterranean region</w:t>
            </w:r>
          </w:p>
        </w:tc>
        <w:tc>
          <w:tcPr>
            <w:tcW w:w="1077" w:type="dxa"/>
            <w:tcBorders>
              <w:top w:val="single" w:sz="4" w:space="0" w:color="auto"/>
              <w:left w:val="single" w:sz="4" w:space="0" w:color="auto"/>
              <w:bottom w:val="single" w:sz="4" w:space="0" w:color="auto"/>
              <w:right w:val="single" w:sz="4" w:space="0" w:color="auto"/>
            </w:tcBorders>
          </w:tcPr>
          <w:p w14:paraId="11DC1C2D" w14:textId="77777777" w:rsidR="000840A0" w:rsidRPr="00224785" w:rsidRDefault="000840A0" w:rsidP="006B38A0">
            <w:pPr>
              <w:jc w:val="center"/>
              <w:rPr>
                <w:rFonts w:ascii="Roboto" w:hAnsi="Roboto" w:cstheme="majorHAnsi"/>
                <w:szCs w:val="22"/>
              </w:rPr>
            </w:pPr>
            <w:r w:rsidRPr="00224785">
              <w:rPr>
                <w:rFonts w:ascii="Roboto" w:hAnsi="Roboto" w:cstheme="majorHAnsi"/>
                <w:sz w:val="22"/>
                <w:szCs w:val="22"/>
                <w:lang w:val="en-GB"/>
              </w:rPr>
              <w:t>set</w:t>
            </w:r>
          </w:p>
        </w:tc>
        <w:tc>
          <w:tcPr>
            <w:tcW w:w="1191" w:type="dxa"/>
            <w:tcBorders>
              <w:top w:val="single" w:sz="4" w:space="0" w:color="auto"/>
              <w:left w:val="single" w:sz="4" w:space="0" w:color="auto"/>
              <w:bottom w:val="single" w:sz="4" w:space="0" w:color="auto"/>
              <w:right w:val="single" w:sz="4" w:space="0" w:color="auto"/>
            </w:tcBorders>
          </w:tcPr>
          <w:p w14:paraId="4431B44D" w14:textId="77777777" w:rsidR="000840A0" w:rsidRPr="00224785" w:rsidRDefault="000840A0" w:rsidP="006B38A0">
            <w:pPr>
              <w:jc w:val="center"/>
              <w:rPr>
                <w:rFonts w:ascii="Roboto" w:hAnsi="Roboto" w:cstheme="majorHAnsi"/>
                <w:szCs w:val="22"/>
              </w:rPr>
            </w:pPr>
            <w:r w:rsidRPr="00224785">
              <w:rPr>
                <w:rFonts w:ascii="Roboto" w:hAnsi="Roboto" w:cstheme="majorHAnsi"/>
                <w:sz w:val="22"/>
                <w:szCs w:val="22"/>
                <w:lang w:val="en-GB"/>
              </w:rPr>
              <w:t>1</w:t>
            </w:r>
          </w:p>
        </w:tc>
        <w:tc>
          <w:tcPr>
            <w:tcW w:w="2017" w:type="dxa"/>
            <w:tcBorders>
              <w:top w:val="single" w:sz="4" w:space="0" w:color="auto"/>
              <w:left w:val="single" w:sz="4" w:space="0" w:color="auto"/>
              <w:bottom w:val="single" w:sz="4" w:space="0" w:color="auto"/>
              <w:right w:val="single" w:sz="4" w:space="0" w:color="auto"/>
            </w:tcBorders>
          </w:tcPr>
          <w:p w14:paraId="41DED287" w14:textId="77777777" w:rsidR="000840A0" w:rsidRPr="00224785" w:rsidRDefault="000840A0" w:rsidP="006B38A0">
            <w:pPr>
              <w:jc w:val="center"/>
              <w:rPr>
                <w:rFonts w:ascii="Roboto" w:hAnsi="Roboto" w:cstheme="majorHAnsi"/>
                <w:szCs w:val="22"/>
              </w:rPr>
            </w:pPr>
          </w:p>
        </w:tc>
        <w:tc>
          <w:tcPr>
            <w:tcW w:w="2236" w:type="dxa"/>
            <w:tcBorders>
              <w:top w:val="single" w:sz="4" w:space="0" w:color="auto"/>
              <w:left w:val="single" w:sz="4" w:space="0" w:color="auto"/>
              <w:bottom w:val="single" w:sz="4" w:space="0" w:color="auto"/>
              <w:right w:val="single" w:sz="4" w:space="0" w:color="auto"/>
            </w:tcBorders>
          </w:tcPr>
          <w:p w14:paraId="1C3F55BE" w14:textId="77777777" w:rsidR="000840A0" w:rsidRPr="00224785" w:rsidRDefault="000840A0" w:rsidP="006B38A0">
            <w:pPr>
              <w:jc w:val="center"/>
              <w:rPr>
                <w:rFonts w:ascii="Roboto" w:hAnsi="Roboto" w:cstheme="majorHAnsi"/>
                <w:szCs w:val="22"/>
              </w:rPr>
            </w:pPr>
          </w:p>
        </w:tc>
      </w:tr>
      <w:tr w:rsidR="00B86468" w:rsidRPr="00B86468" w14:paraId="7AA960B4" w14:textId="77777777" w:rsidTr="006B38A0">
        <w:tc>
          <w:tcPr>
            <w:tcW w:w="678" w:type="dxa"/>
            <w:tcBorders>
              <w:top w:val="single" w:sz="4" w:space="0" w:color="auto"/>
              <w:left w:val="single" w:sz="4" w:space="0" w:color="auto"/>
              <w:bottom w:val="single" w:sz="4" w:space="0" w:color="auto"/>
              <w:right w:val="single" w:sz="4" w:space="0" w:color="auto"/>
            </w:tcBorders>
          </w:tcPr>
          <w:p w14:paraId="1774FA1D" w14:textId="168A85A6" w:rsidR="00B86468" w:rsidRPr="00224785" w:rsidRDefault="00B86468" w:rsidP="006B38A0">
            <w:pPr>
              <w:rPr>
                <w:rFonts w:ascii="Roboto" w:hAnsi="Roboto" w:cstheme="majorHAnsi"/>
                <w:sz w:val="20"/>
              </w:rPr>
            </w:pPr>
            <w:r>
              <w:rPr>
                <w:rFonts w:ascii="Roboto" w:hAnsi="Roboto" w:cstheme="majorHAnsi"/>
                <w:sz w:val="20"/>
              </w:rPr>
              <w:t>2</w:t>
            </w:r>
          </w:p>
        </w:tc>
        <w:tc>
          <w:tcPr>
            <w:tcW w:w="2719" w:type="dxa"/>
            <w:tcBorders>
              <w:top w:val="single" w:sz="4" w:space="0" w:color="auto"/>
              <w:left w:val="single" w:sz="4" w:space="0" w:color="auto"/>
              <w:bottom w:val="single" w:sz="4" w:space="0" w:color="auto"/>
              <w:right w:val="single" w:sz="4" w:space="0" w:color="auto"/>
            </w:tcBorders>
          </w:tcPr>
          <w:p w14:paraId="7DABFADB" w14:textId="21AC6D46" w:rsidR="00B86468" w:rsidRPr="00224785" w:rsidRDefault="000E4831" w:rsidP="006B38A0">
            <w:pPr>
              <w:rPr>
                <w:rFonts w:ascii="Roboto" w:hAnsi="Roboto" w:cstheme="majorHAnsi"/>
                <w:sz w:val="22"/>
                <w:szCs w:val="22"/>
                <w:lang w:val="en-GB"/>
              </w:rPr>
            </w:pPr>
            <w:r w:rsidRPr="000E4831">
              <w:rPr>
                <w:rFonts w:ascii="Roboto" w:hAnsi="Roboto" w:cstheme="majorHAnsi"/>
                <w:sz w:val="22"/>
                <w:szCs w:val="22"/>
                <w:lang w:val="en-GB"/>
              </w:rPr>
              <w:t xml:space="preserve">Draft GFS including underpinning Methodology, GES, targets, data needs and assessment </w:t>
            </w:r>
            <w:proofErr w:type="gramStart"/>
            <w:r w:rsidRPr="000E4831">
              <w:rPr>
                <w:rFonts w:ascii="Roboto" w:hAnsi="Roboto" w:cstheme="majorHAnsi"/>
                <w:sz w:val="22"/>
                <w:szCs w:val="22"/>
                <w:lang w:val="en-GB"/>
              </w:rPr>
              <w:t>of  data</w:t>
            </w:r>
            <w:proofErr w:type="gramEnd"/>
            <w:r w:rsidRPr="000E4831">
              <w:rPr>
                <w:rFonts w:ascii="Roboto" w:hAnsi="Roboto" w:cstheme="majorHAnsi"/>
                <w:sz w:val="22"/>
                <w:szCs w:val="22"/>
                <w:lang w:val="en-GB"/>
              </w:rPr>
              <w:t xml:space="preserve"> availability at national (in selected Med countries) and at international level</w:t>
            </w:r>
          </w:p>
        </w:tc>
        <w:tc>
          <w:tcPr>
            <w:tcW w:w="1077" w:type="dxa"/>
            <w:tcBorders>
              <w:top w:val="single" w:sz="4" w:space="0" w:color="auto"/>
              <w:left w:val="single" w:sz="4" w:space="0" w:color="auto"/>
              <w:bottom w:val="single" w:sz="4" w:space="0" w:color="auto"/>
              <w:right w:val="single" w:sz="4" w:space="0" w:color="auto"/>
            </w:tcBorders>
          </w:tcPr>
          <w:p w14:paraId="49C398F9" w14:textId="38481BAA" w:rsidR="00B86468" w:rsidRPr="00224785" w:rsidRDefault="00B86468" w:rsidP="006B38A0">
            <w:pPr>
              <w:jc w:val="center"/>
              <w:rPr>
                <w:rFonts w:ascii="Roboto" w:hAnsi="Roboto" w:cstheme="majorHAnsi"/>
                <w:sz w:val="22"/>
                <w:szCs w:val="22"/>
                <w:lang w:val="en-GB"/>
              </w:rPr>
            </w:pPr>
            <w:r>
              <w:rPr>
                <w:rFonts w:ascii="Roboto" w:hAnsi="Roboto" w:cstheme="majorHAnsi"/>
                <w:sz w:val="22"/>
                <w:szCs w:val="22"/>
                <w:lang w:val="en-GB"/>
              </w:rPr>
              <w:t>set</w:t>
            </w:r>
          </w:p>
        </w:tc>
        <w:tc>
          <w:tcPr>
            <w:tcW w:w="1191" w:type="dxa"/>
            <w:tcBorders>
              <w:top w:val="single" w:sz="4" w:space="0" w:color="auto"/>
              <w:left w:val="single" w:sz="4" w:space="0" w:color="auto"/>
              <w:bottom w:val="single" w:sz="4" w:space="0" w:color="auto"/>
              <w:right w:val="single" w:sz="4" w:space="0" w:color="auto"/>
            </w:tcBorders>
          </w:tcPr>
          <w:p w14:paraId="6FD05435" w14:textId="415A242C" w:rsidR="00B86468" w:rsidRPr="00224785" w:rsidRDefault="00B86468" w:rsidP="006B38A0">
            <w:pPr>
              <w:jc w:val="center"/>
              <w:rPr>
                <w:rFonts w:ascii="Roboto" w:hAnsi="Roboto" w:cstheme="majorHAnsi"/>
                <w:sz w:val="22"/>
                <w:szCs w:val="22"/>
                <w:lang w:val="en-GB"/>
              </w:rPr>
            </w:pPr>
            <w:r>
              <w:rPr>
                <w:rFonts w:ascii="Roboto" w:hAnsi="Roboto" w:cstheme="majorHAnsi"/>
                <w:sz w:val="22"/>
                <w:szCs w:val="22"/>
                <w:lang w:val="en-GB"/>
              </w:rPr>
              <w:t>1</w:t>
            </w:r>
          </w:p>
        </w:tc>
        <w:tc>
          <w:tcPr>
            <w:tcW w:w="2017" w:type="dxa"/>
            <w:tcBorders>
              <w:top w:val="single" w:sz="4" w:space="0" w:color="auto"/>
              <w:left w:val="single" w:sz="4" w:space="0" w:color="auto"/>
              <w:bottom w:val="single" w:sz="4" w:space="0" w:color="auto"/>
              <w:right w:val="single" w:sz="4" w:space="0" w:color="auto"/>
            </w:tcBorders>
          </w:tcPr>
          <w:p w14:paraId="263B6799" w14:textId="77777777" w:rsidR="00B86468" w:rsidRPr="00B86468" w:rsidRDefault="00B86468" w:rsidP="006B38A0">
            <w:pPr>
              <w:jc w:val="center"/>
              <w:rPr>
                <w:rFonts w:ascii="Roboto" w:hAnsi="Roboto" w:cstheme="majorHAnsi"/>
                <w:szCs w:val="22"/>
                <w:lang w:val="en-US"/>
              </w:rPr>
            </w:pPr>
          </w:p>
        </w:tc>
        <w:tc>
          <w:tcPr>
            <w:tcW w:w="2236" w:type="dxa"/>
            <w:tcBorders>
              <w:top w:val="single" w:sz="4" w:space="0" w:color="auto"/>
              <w:left w:val="single" w:sz="4" w:space="0" w:color="auto"/>
              <w:bottom w:val="single" w:sz="4" w:space="0" w:color="auto"/>
              <w:right w:val="single" w:sz="4" w:space="0" w:color="auto"/>
            </w:tcBorders>
          </w:tcPr>
          <w:p w14:paraId="50021340" w14:textId="77777777" w:rsidR="00B86468" w:rsidRPr="00B86468" w:rsidRDefault="00B86468" w:rsidP="006B38A0">
            <w:pPr>
              <w:jc w:val="center"/>
              <w:rPr>
                <w:rFonts w:ascii="Roboto" w:hAnsi="Roboto" w:cstheme="majorHAnsi"/>
                <w:szCs w:val="22"/>
                <w:lang w:val="en-US"/>
              </w:rPr>
            </w:pPr>
          </w:p>
        </w:tc>
      </w:tr>
      <w:tr w:rsidR="000840A0" w:rsidRPr="00224785" w14:paraId="75852BD4" w14:textId="77777777" w:rsidTr="006B38A0">
        <w:tc>
          <w:tcPr>
            <w:tcW w:w="678" w:type="dxa"/>
            <w:tcBorders>
              <w:top w:val="single" w:sz="4" w:space="0" w:color="auto"/>
              <w:left w:val="single" w:sz="4" w:space="0" w:color="auto"/>
              <w:bottom w:val="single" w:sz="4" w:space="0" w:color="auto"/>
              <w:right w:val="single" w:sz="4" w:space="0" w:color="auto"/>
            </w:tcBorders>
          </w:tcPr>
          <w:p w14:paraId="73B26FA8" w14:textId="73B09133" w:rsidR="000840A0" w:rsidRPr="00224785" w:rsidRDefault="00B86468" w:rsidP="002F32FA">
            <w:pPr>
              <w:jc w:val="both"/>
              <w:rPr>
                <w:rFonts w:ascii="Roboto" w:hAnsi="Roboto" w:cstheme="majorHAnsi"/>
                <w:sz w:val="20"/>
              </w:rPr>
            </w:pPr>
            <w:r>
              <w:rPr>
                <w:rFonts w:ascii="Roboto" w:hAnsi="Roboto" w:cstheme="majorHAnsi"/>
                <w:sz w:val="20"/>
              </w:rPr>
              <w:t>3</w:t>
            </w:r>
          </w:p>
        </w:tc>
        <w:tc>
          <w:tcPr>
            <w:tcW w:w="2719" w:type="dxa"/>
            <w:tcBorders>
              <w:top w:val="single" w:sz="4" w:space="0" w:color="auto"/>
              <w:left w:val="single" w:sz="4" w:space="0" w:color="auto"/>
              <w:bottom w:val="single" w:sz="4" w:space="0" w:color="auto"/>
              <w:right w:val="single" w:sz="4" w:space="0" w:color="auto"/>
            </w:tcBorders>
          </w:tcPr>
          <w:p w14:paraId="1F726D47" w14:textId="559A2343" w:rsidR="000840A0" w:rsidRPr="00224785" w:rsidRDefault="000E4831" w:rsidP="006B38A0">
            <w:pPr>
              <w:rPr>
                <w:rFonts w:ascii="Roboto" w:hAnsi="Roboto" w:cstheme="majorHAnsi"/>
                <w:sz w:val="22"/>
                <w:szCs w:val="22"/>
                <w:lang w:val="en-GB"/>
              </w:rPr>
            </w:pPr>
            <w:r w:rsidRPr="000E4831">
              <w:rPr>
                <w:rFonts w:ascii="Roboto" w:hAnsi="Roboto" w:cstheme="majorHAnsi"/>
                <w:sz w:val="22"/>
                <w:szCs w:val="22"/>
                <w:lang w:val="en-GB"/>
              </w:rPr>
              <w:t>Final Draft GFS for 1st round of consultations for CORMON</w:t>
            </w:r>
          </w:p>
        </w:tc>
        <w:tc>
          <w:tcPr>
            <w:tcW w:w="1077" w:type="dxa"/>
            <w:tcBorders>
              <w:top w:val="single" w:sz="4" w:space="0" w:color="auto"/>
              <w:left w:val="single" w:sz="4" w:space="0" w:color="auto"/>
              <w:bottom w:val="single" w:sz="4" w:space="0" w:color="auto"/>
              <w:right w:val="single" w:sz="4" w:space="0" w:color="auto"/>
            </w:tcBorders>
          </w:tcPr>
          <w:p w14:paraId="03D71058" w14:textId="77777777" w:rsidR="000840A0" w:rsidRPr="00224785" w:rsidRDefault="000840A0" w:rsidP="006B38A0">
            <w:pPr>
              <w:jc w:val="center"/>
              <w:rPr>
                <w:rFonts w:ascii="Roboto" w:hAnsi="Roboto" w:cstheme="majorHAnsi"/>
                <w:szCs w:val="22"/>
                <w:lang w:val="en-US"/>
              </w:rPr>
            </w:pPr>
            <w:r w:rsidRPr="00224785">
              <w:rPr>
                <w:rFonts w:ascii="Roboto" w:hAnsi="Roboto" w:cstheme="majorHAnsi"/>
                <w:sz w:val="22"/>
                <w:szCs w:val="22"/>
                <w:lang w:val="en-GB"/>
              </w:rPr>
              <w:t>set</w:t>
            </w:r>
          </w:p>
        </w:tc>
        <w:tc>
          <w:tcPr>
            <w:tcW w:w="1191" w:type="dxa"/>
            <w:tcBorders>
              <w:top w:val="single" w:sz="4" w:space="0" w:color="auto"/>
              <w:left w:val="single" w:sz="4" w:space="0" w:color="auto"/>
              <w:bottom w:val="single" w:sz="4" w:space="0" w:color="auto"/>
              <w:right w:val="single" w:sz="4" w:space="0" w:color="auto"/>
            </w:tcBorders>
          </w:tcPr>
          <w:p w14:paraId="6C9AA162" w14:textId="77777777" w:rsidR="000840A0" w:rsidRPr="00224785" w:rsidRDefault="000840A0" w:rsidP="006B38A0">
            <w:pPr>
              <w:jc w:val="center"/>
              <w:rPr>
                <w:rFonts w:ascii="Roboto" w:hAnsi="Roboto" w:cstheme="majorHAnsi"/>
                <w:szCs w:val="22"/>
                <w:lang w:val="en-US"/>
              </w:rPr>
            </w:pPr>
            <w:r w:rsidRPr="00224785">
              <w:rPr>
                <w:rFonts w:ascii="Roboto" w:hAnsi="Roboto" w:cstheme="majorHAnsi"/>
                <w:sz w:val="22"/>
                <w:szCs w:val="22"/>
                <w:lang w:val="en-GB"/>
              </w:rPr>
              <w:t>1</w:t>
            </w:r>
          </w:p>
        </w:tc>
        <w:tc>
          <w:tcPr>
            <w:tcW w:w="2017" w:type="dxa"/>
            <w:tcBorders>
              <w:top w:val="single" w:sz="4" w:space="0" w:color="auto"/>
              <w:left w:val="single" w:sz="4" w:space="0" w:color="auto"/>
              <w:bottom w:val="single" w:sz="4" w:space="0" w:color="auto"/>
              <w:right w:val="single" w:sz="4" w:space="0" w:color="auto"/>
            </w:tcBorders>
          </w:tcPr>
          <w:p w14:paraId="032E2D42" w14:textId="77777777" w:rsidR="000840A0" w:rsidRPr="00224785" w:rsidRDefault="000840A0" w:rsidP="006B38A0">
            <w:pPr>
              <w:jc w:val="center"/>
              <w:rPr>
                <w:rFonts w:ascii="Roboto" w:hAnsi="Roboto" w:cstheme="majorHAnsi"/>
                <w:szCs w:val="22"/>
                <w:lang w:val="en-US"/>
              </w:rPr>
            </w:pPr>
          </w:p>
        </w:tc>
        <w:tc>
          <w:tcPr>
            <w:tcW w:w="2236" w:type="dxa"/>
            <w:tcBorders>
              <w:top w:val="single" w:sz="4" w:space="0" w:color="auto"/>
              <w:left w:val="single" w:sz="4" w:space="0" w:color="auto"/>
              <w:bottom w:val="single" w:sz="4" w:space="0" w:color="auto"/>
              <w:right w:val="single" w:sz="4" w:space="0" w:color="auto"/>
            </w:tcBorders>
          </w:tcPr>
          <w:p w14:paraId="1D8AEBCF" w14:textId="77777777" w:rsidR="000840A0" w:rsidRPr="00224785" w:rsidRDefault="000840A0" w:rsidP="006B38A0">
            <w:pPr>
              <w:jc w:val="center"/>
              <w:rPr>
                <w:rFonts w:ascii="Roboto" w:hAnsi="Roboto" w:cstheme="majorHAnsi"/>
                <w:szCs w:val="22"/>
                <w:lang w:val="en-US"/>
              </w:rPr>
            </w:pPr>
          </w:p>
        </w:tc>
      </w:tr>
      <w:tr w:rsidR="000840A0" w:rsidRPr="00CD3923" w14:paraId="7183DCB2" w14:textId="77777777" w:rsidTr="006B38A0">
        <w:tc>
          <w:tcPr>
            <w:tcW w:w="7682" w:type="dxa"/>
            <w:gridSpan w:val="5"/>
            <w:tcBorders>
              <w:top w:val="single" w:sz="4" w:space="0" w:color="auto"/>
              <w:left w:val="single" w:sz="4" w:space="0" w:color="auto"/>
              <w:bottom w:val="single" w:sz="4" w:space="0" w:color="auto"/>
              <w:right w:val="single" w:sz="4" w:space="0" w:color="auto"/>
            </w:tcBorders>
          </w:tcPr>
          <w:p w14:paraId="10EF6DBD" w14:textId="77777777" w:rsidR="000840A0" w:rsidRPr="00224785" w:rsidRDefault="000840A0" w:rsidP="006B38A0">
            <w:pPr>
              <w:jc w:val="right"/>
              <w:rPr>
                <w:rFonts w:ascii="Roboto" w:hAnsi="Roboto" w:cstheme="majorHAnsi"/>
                <w:sz w:val="22"/>
                <w:szCs w:val="22"/>
                <w:lang w:val="en-GB"/>
              </w:rPr>
            </w:pPr>
            <w:r w:rsidRPr="00224785">
              <w:rPr>
                <w:rFonts w:ascii="Roboto" w:hAnsi="Roboto" w:cstheme="majorHAnsi"/>
                <w:sz w:val="22"/>
                <w:szCs w:val="22"/>
                <w:lang w:val="en-GB"/>
              </w:rPr>
              <w:t>Tender price in USD, excluding VAT (total unit amount):</w:t>
            </w:r>
          </w:p>
        </w:tc>
        <w:tc>
          <w:tcPr>
            <w:tcW w:w="2236" w:type="dxa"/>
            <w:tcBorders>
              <w:top w:val="single" w:sz="4" w:space="0" w:color="auto"/>
              <w:left w:val="single" w:sz="4" w:space="0" w:color="auto"/>
              <w:bottom w:val="single" w:sz="4" w:space="0" w:color="auto"/>
              <w:right w:val="single" w:sz="4" w:space="0" w:color="auto"/>
            </w:tcBorders>
          </w:tcPr>
          <w:p w14:paraId="4C5199BE" w14:textId="77777777" w:rsidR="000840A0" w:rsidRPr="00224785" w:rsidRDefault="000840A0" w:rsidP="006B38A0">
            <w:pPr>
              <w:jc w:val="center"/>
              <w:rPr>
                <w:rFonts w:ascii="Roboto" w:hAnsi="Roboto" w:cstheme="majorHAnsi"/>
                <w:szCs w:val="22"/>
                <w:lang w:val="en-US"/>
              </w:rPr>
            </w:pPr>
          </w:p>
        </w:tc>
      </w:tr>
      <w:tr w:rsidR="000840A0" w:rsidRPr="00224785" w14:paraId="26A49C94" w14:textId="77777777" w:rsidTr="006B38A0">
        <w:tc>
          <w:tcPr>
            <w:tcW w:w="7682" w:type="dxa"/>
            <w:gridSpan w:val="5"/>
            <w:tcBorders>
              <w:top w:val="single" w:sz="4" w:space="0" w:color="auto"/>
              <w:left w:val="single" w:sz="4" w:space="0" w:color="auto"/>
              <w:bottom w:val="single" w:sz="4" w:space="0" w:color="auto"/>
              <w:right w:val="single" w:sz="4" w:space="0" w:color="auto"/>
            </w:tcBorders>
          </w:tcPr>
          <w:p w14:paraId="6AB68E39" w14:textId="77777777" w:rsidR="000840A0" w:rsidRPr="00224785" w:rsidRDefault="000840A0" w:rsidP="006B38A0">
            <w:pPr>
              <w:jc w:val="right"/>
              <w:rPr>
                <w:rFonts w:ascii="Roboto" w:hAnsi="Roboto" w:cstheme="majorHAnsi"/>
                <w:sz w:val="22"/>
                <w:szCs w:val="22"/>
                <w:lang w:val="en-GB"/>
              </w:rPr>
            </w:pPr>
            <w:r w:rsidRPr="00224785">
              <w:rPr>
                <w:rFonts w:ascii="Roboto" w:hAnsi="Roboto" w:cstheme="majorHAnsi"/>
                <w:sz w:val="22"/>
                <w:szCs w:val="22"/>
                <w:lang w:val="en-GB"/>
              </w:rPr>
              <w:t xml:space="preserve">VAT amount in </w:t>
            </w:r>
            <w:r w:rsidRPr="00444FA6">
              <w:rPr>
                <w:rFonts w:ascii="Roboto" w:hAnsi="Roboto" w:cstheme="majorHAnsi"/>
                <w:sz w:val="22"/>
                <w:szCs w:val="22"/>
                <w:lang w:val="en-GB"/>
              </w:rPr>
              <w:t>USD</w:t>
            </w:r>
            <w:r w:rsidRPr="00224785">
              <w:rPr>
                <w:rFonts w:ascii="Roboto" w:hAnsi="Roboto" w:cstheme="majorHAnsi"/>
                <w:sz w:val="22"/>
                <w:szCs w:val="22"/>
                <w:lang w:val="en-GB"/>
              </w:rPr>
              <w:t xml:space="preserve"> (25%)</w:t>
            </w:r>
            <w:r w:rsidRPr="00224785">
              <w:rPr>
                <w:rStyle w:val="FootnoteReference"/>
                <w:rFonts w:ascii="Roboto" w:hAnsi="Roboto" w:cs="Arial"/>
                <w:spacing w:val="-5"/>
                <w:sz w:val="20"/>
              </w:rPr>
              <w:footnoteReference w:id="4"/>
            </w:r>
            <w:r w:rsidRPr="00224785">
              <w:rPr>
                <w:rFonts w:ascii="Roboto" w:hAnsi="Roboto" w:cstheme="majorHAnsi"/>
                <w:sz w:val="22"/>
                <w:szCs w:val="22"/>
                <w:lang w:val="en-GB"/>
              </w:rPr>
              <w:t>:</w:t>
            </w:r>
          </w:p>
        </w:tc>
        <w:tc>
          <w:tcPr>
            <w:tcW w:w="2236" w:type="dxa"/>
            <w:tcBorders>
              <w:top w:val="single" w:sz="4" w:space="0" w:color="auto"/>
              <w:left w:val="single" w:sz="4" w:space="0" w:color="auto"/>
              <w:bottom w:val="single" w:sz="4" w:space="0" w:color="auto"/>
              <w:right w:val="single" w:sz="4" w:space="0" w:color="auto"/>
            </w:tcBorders>
          </w:tcPr>
          <w:p w14:paraId="787B20C2" w14:textId="77777777" w:rsidR="000840A0" w:rsidRPr="00224785" w:rsidRDefault="000840A0" w:rsidP="006B38A0">
            <w:pPr>
              <w:jc w:val="center"/>
              <w:rPr>
                <w:rFonts w:ascii="Roboto" w:hAnsi="Roboto" w:cstheme="majorHAnsi"/>
                <w:szCs w:val="22"/>
                <w:lang w:val="en-US"/>
              </w:rPr>
            </w:pPr>
          </w:p>
        </w:tc>
      </w:tr>
      <w:tr w:rsidR="000840A0" w:rsidRPr="00CD3923" w14:paraId="63763D2E" w14:textId="77777777" w:rsidTr="006B38A0">
        <w:tc>
          <w:tcPr>
            <w:tcW w:w="7682" w:type="dxa"/>
            <w:gridSpan w:val="5"/>
            <w:tcBorders>
              <w:top w:val="single" w:sz="4" w:space="0" w:color="auto"/>
              <w:left w:val="single" w:sz="4" w:space="0" w:color="auto"/>
              <w:bottom w:val="single" w:sz="4" w:space="0" w:color="auto"/>
              <w:right w:val="single" w:sz="4" w:space="0" w:color="auto"/>
            </w:tcBorders>
          </w:tcPr>
          <w:p w14:paraId="14179509" w14:textId="77777777" w:rsidR="000840A0" w:rsidRPr="00224785" w:rsidRDefault="000840A0" w:rsidP="006B38A0">
            <w:pPr>
              <w:jc w:val="right"/>
              <w:rPr>
                <w:rFonts w:ascii="Roboto" w:hAnsi="Roboto" w:cstheme="majorHAnsi"/>
                <w:sz w:val="22"/>
                <w:szCs w:val="22"/>
                <w:lang w:val="en-GB"/>
              </w:rPr>
            </w:pPr>
            <w:r w:rsidRPr="00224785">
              <w:rPr>
                <w:rFonts w:ascii="Roboto" w:hAnsi="Roboto" w:cstheme="majorHAnsi"/>
                <w:sz w:val="22"/>
                <w:szCs w:val="22"/>
                <w:lang w:val="en-GB"/>
              </w:rPr>
              <w:t>Total Tender price in USD, inclusive of VAT:</w:t>
            </w:r>
          </w:p>
        </w:tc>
        <w:tc>
          <w:tcPr>
            <w:tcW w:w="2236" w:type="dxa"/>
            <w:tcBorders>
              <w:top w:val="single" w:sz="4" w:space="0" w:color="auto"/>
              <w:left w:val="single" w:sz="4" w:space="0" w:color="auto"/>
              <w:bottom w:val="single" w:sz="4" w:space="0" w:color="auto"/>
              <w:right w:val="single" w:sz="4" w:space="0" w:color="auto"/>
            </w:tcBorders>
          </w:tcPr>
          <w:p w14:paraId="67BD47BE" w14:textId="77777777" w:rsidR="000840A0" w:rsidRPr="00224785" w:rsidRDefault="000840A0" w:rsidP="006B38A0">
            <w:pPr>
              <w:jc w:val="center"/>
              <w:rPr>
                <w:rFonts w:ascii="Roboto" w:hAnsi="Roboto" w:cstheme="majorHAnsi"/>
                <w:szCs w:val="22"/>
                <w:lang w:val="en-US"/>
              </w:rPr>
            </w:pPr>
          </w:p>
        </w:tc>
      </w:tr>
    </w:tbl>
    <w:p w14:paraId="4A1602E6" w14:textId="77777777" w:rsidR="000840A0" w:rsidRPr="004B3F58" w:rsidRDefault="000840A0" w:rsidP="000840A0">
      <w:pPr>
        <w:rPr>
          <w:rFonts w:ascii="Roboto" w:hAnsi="Roboto" w:cstheme="majorHAnsi"/>
          <w:lang w:val="en-US"/>
        </w:rPr>
      </w:pPr>
    </w:p>
    <w:p w14:paraId="497A0EB1" w14:textId="77777777" w:rsidR="000840A0" w:rsidRPr="004B3F58" w:rsidRDefault="000840A0" w:rsidP="000840A0">
      <w:pPr>
        <w:rPr>
          <w:rFonts w:ascii="Roboto" w:hAnsi="Roboto" w:cstheme="majorHAns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5"/>
      </w:tblGrid>
      <w:tr w:rsidR="000840A0" w:rsidRPr="00224785" w14:paraId="4FD3257E" w14:textId="77777777" w:rsidTr="006B38A0">
        <w:tc>
          <w:tcPr>
            <w:tcW w:w="846" w:type="dxa"/>
            <w:hideMark/>
          </w:tcPr>
          <w:p w14:paraId="6A926DAC" w14:textId="77777777" w:rsidR="000840A0" w:rsidRPr="00224785" w:rsidRDefault="000840A0" w:rsidP="006B38A0">
            <w:pPr>
              <w:spacing w:line="276" w:lineRule="auto"/>
              <w:rPr>
                <w:rFonts w:ascii="Roboto" w:hAnsi="Roboto" w:cs="Arial"/>
                <w:b/>
                <w:bCs/>
              </w:rPr>
            </w:pPr>
            <w:proofErr w:type="gramStart"/>
            <w:r w:rsidRPr="00224785">
              <w:rPr>
                <w:rFonts w:ascii="Roboto" w:hAnsi="Roboto" w:cs="Arial"/>
                <w:b/>
                <w:bCs/>
              </w:rPr>
              <w:t>Place:</w:t>
            </w:r>
            <w:proofErr w:type="gramEnd"/>
          </w:p>
        </w:tc>
        <w:tc>
          <w:tcPr>
            <w:tcW w:w="2415" w:type="dxa"/>
            <w:tcBorders>
              <w:top w:val="nil"/>
              <w:left w:val="nil"/>
              <w:bottom w:val="single" w:sz="4" w:space="0" w:color="auto"/>
              <w:right w:val="nil"/>
            </w:tcBorders>
          </w:tcPr>
          <w:p w14:paraId="0E86435E" w14:textId="77777777" w:rsidR="000840A0" w:rsidRPr="00224785" w:rsidRDefault="000840A0" w:rsidP="006B38A0">
            <w:pPr>
              <w:spacing w:line="276" w:lineRule="auto"/>
              <w:rPr>
                <w:rFonts w:ascii="Roboto" w:hAnsi="Roboto" w:cs="Arial"/>
              </w:rPr>
            </w:pPr>
          </w:p>
        </w:tc>
      </w:tr>
      <w:tr w:rsidR="000840A0" w:rsidRPr="00224785" w14:paraId="50AEC00C" w14:textId="77777777" w:rsidTr="006B38A0">
        <w:tc>
          <w:tcPr>
            <w:tcW w:w="846" w:type="dxa"/>
          </w:tcPr>
          <w:p w14:paraId="72524363" w14:textId="77777777" w:rsidR="000840A0" w:rsidRPr="00224785" w:rsidRDefault="000840A0" w:rsidP="006B38A0">
            <w:pPr>
              <w:spacing w:line="276" w:lineRule="auto"/>
              <w:rPr>
                <w:rFonts w:ascii="Roboto" w:hAnsi="Roboto" w:cs="Arial"/>
                <w:b/>
                <w:bCs/>
              </w:rPr>
            </w:pPr>
          </w:p>
          <w:p w14:paraId="58F02D64" w14:textId="77777777" w:rsidR="000840A0" w:rsidRPr="00224785" w:rsidRDefault="000840A0" w:rsidP="006B38A0">
            <w:pPr>
              <w:spacing w:line="276" w:lineRule="auto"/>
              <w:rPr>
                <w:rFonts w:ascii="Roboto" w:hAnsi="Roboto" w:cs="Arial"/>
                <w:b/>
                <w:bCs/>
              </w:rPr>
            </w:pPr>
            <w:proofErr w:type="gramStart"/>
            <w:r w:rsidRPr="00224785">
              <w:rPr>
                <w:rFonts w:ascii="Roboto" w:hAnsi="Roboto" w:cs="Arial"/>
                <w:b/>
                <w:bCs/>
              </w:rPr>
              <w:t>Date:</w:t>
            </w:r>
            <w:proofErr w:type="gramEnd"/>
          </w:p>
        </w:tc>
        <w:tc>
          <w:tcPr>
            <w:tcW w:w="2415" w:type="dxa"/>
            <w:tcBorders>
              <w:top w:val="single" w:sz="4" w:space="0" w:color="auto"/>
              <w:left w:val="nil"/>
              <w:bottom w:val="single" w:sz="4" w:space="0" w:color="auto"/>
              <w:right w:val="nil"/>
            </w:tcBorders>
          </w:tcPr>
          <w:p w14:paraId="110A3C0F" w14:textId="77777777" w:rsidR="000840A0" w:rsidRPr="00224785" w:rsidRDefault="000840A0" w:rsidP="006B38A0">
            <w:pPr>
              <w:spacing w:line="276" w:lineRule="auto"/>
              <w:rPr>
                <w:rFonts w:ascii="Roboto" w:hAnsi="Roboto" w:cs="Arial"/>
              </w:rPr>
            </w:pPr>
            <w:r w:rsidRPr="00224785">
              <w:rPr>
                <w:rFonts w:ascii="Roboto" w:hAnsi="Roboto" w:cs="Arial"/>
              </w:rPr>
              <w:br/>
            </w:r>
          </w:p>
        </w:tc>
      </w:tr>
    </w:tbl>
    <w:tbl>
      <w:tblPr>
        <w:tblStyle w:val="TableGrid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tblGrid>
      <w:tr w:rsidR="000840A0" w:rsidRPr="00224785" w14:paraId="3D5C27B9" w14:textId="77777777" w:rsidTr="006B38A0">
        <w:trPr>
          <w:jc w:val="right"/>
        </w:trPr>
        <w:tc>
          <w:tcPr>
            <w:tcW w:w="3522" w:type="dxa"/>
            <w:tcBorders>
              <w:top w:val="nil"/>
              <w:left w:val="nil"/>
              <w:bottom w:val="single" w:sz="4" w:space="0" w:color="auto"/>
              <w:right w:val="nil"/>
            </w:tcBorders>
          </w:tcPr>
          <w:p w14:paraId="5B0A79D4" w14:textId="77777777" w:rsidR="000840A0" w:rsidRPr="00224785" w:rsidRDefault="000840A0" w:rsidP="006B38A0">
            <w:pPr>
              <w:spacing w:line="276" w:lineRule="auto"/>
              <w:rPr>
                <w:rFonts w:ascii="Roboto" w:hAnsi="Roboto" w:cs="Arial"/>
                <w:sz w:val="20"/>
              </w:rPr>
            </w:pPr>
          </w:p>
          <w:p w14:paraId="3BF0A251" w14:textId="77777777" w:rsidR="000840A0" w:rsidRPr="00224785" w:rsidRDefault="000840A0" w:rsidP="006B38A0">
            <w:pPr>
              <w:spacing w:line="276" w:lineRule="auto"/>
              <w:rPr>
                <w:rFonts w:ascii="Roboto" w:hAnsi="Roboto" w:cs="Arial"/>
                <w:sz w:val="20"/>
              </w:rPr>
            </w:pPr>
          </w:p>
          <w:p w14:paraId="198FD146" w14:textId="77777777" w:rsidR="000840A0" w:rsidRPr="00224785" w:rsidRDefault="000840A0" w:rsidP="006B38A0">
            <w:pPr>
              <w:spacing w:line="276" w:lineRule="auto"/>
              <w:rPr>
                <w:rFonts w:ascii="Roboto" w:hAnsi="Roboto" w:cs="Arial"/>
                <w:sz w:val="20"/>
              </w:rPr>
            </w:pPr>
          </w:p>
        </w:tc>
      </w:tr>
      <w:tr w:rsidR="000840A0" w:rsidRPr="00CD3923" w14:paraId="4B5C7FB5" w14:textId="77777777" w:rsidTr="006B38A0">
        <w:trPr>
          <w:jc w:val="right"/>
        </w:trPr>
        <w:tc>
          <w:tcPr>
            <w:tcW w:w="3522" w:type="dxa"/>
            <w:tcBorders>
              <w:top w:val="single" w:sz="4" w:space="0" w:color="auto"/>
              <w:left w:val="nil"/>
              <w:bottom w:val="nil"/>
              <w:right w:val="nil"/>
            </w:tcBorders>
            <w:hideMark/>
          </w:tcPr>
          <w:p w14:paraId="136CAE04" w14:textId="77777777" w:rsidR="000840A0" w:rsidRPr="00224785" w:rsidRDefault="000840A0" w:rsidP="006B38A0">
            <w:pPr>
              <w:spacing w:line="276" w:lineRule="auto"/>
              <w:jc w:val="center"/>
              <w:rPr>
                <w:rFonts w:ascii="Roboto" w:hAnsi="Roboto" w:cstheme="majorHAnsi"/>
                <w:sz w:val="22"/>
                <w:szCs w:val="22"/>
                <w:lang w:val="en-GB" w:eastAsia="fr-FR"/>
              </w:rPr>
            </w:pPr>
            <w:r w:rsidRPr="00224785">
              <w:rPr>
                <w:rFonts w:ascii="Roboto" w:hAnsi="Roboto" w:cstheme="majorHAnsi"/>
                <w:sz w:val="22"/>
                <w:szCs w:val="22"/>
                <w:lang w:val="en-GB" w:eastAsia="fr-FR"/>
              </w:rPr>
              <w:t>Full name of the legal representative</w:t>
            </w:r>
          </w:p>
        </w:tc>
      </w:tr>
      <w:tr w:rsidR="000840A0" w:rsidRPr="00CD3923" w14:paraId="6744C822" w14:textId="77777777" w:rsidTr="006B38A0">
        <w:trPr>
          <w:jc w:val="right"/>
        </w:trPr>
        <w:tc>
          <w:tcPr>
            <w:tcW w:w="3522" w:type="dxa"/>
          </w:tcPr>
          <w:p w14:paraId="369C1BB2" w14:textId="77777777" w:rsidR="000840A0" w:rsidRPr="004B3F58" w:rsidRDefault="000840A0" w:rsidP="006B38A0">
            <w:pPr>
              <w:spacing w:line="276" w:lineRule="auto"/>
              <w:rPr>
                <w:rFonts w:ascii="Roboto" w:hAnsi="Roboto" w:cs="Arial"/>
                <w:sz w:val="20"/>
                <w:lang w:val="en-US"/>
              </w:rPr>
            </w:pPr>
          </w:p>
          <w:p w14:paraId="1DDF4672" w14:textId="77777777" w:rsidR="000840A0" w:rsidRPr="004B3F58" w:rsidRDefault="000840A0" w:rsidP="006B38A0">
            <w:pPr>
              <w:spacing w:line="276" w:lineRule="auto"/>
              <w:rPr>
                <w:rFonts w:ascii="Roboto" w:hAnsi="Roboto" w:cs="Arial"/>
                <w:sz w:val="20"/>
                <w:lang w:val="en-US"/>
              </w:rPr>
            </w:pPr>
          </w:p>
          <w:p w14:paraId="199E4188" w14:textId="77777777" w:rsidR="000840A0" w:rsidRPr="004B3F58" w:rsidRDefault="000840A0" w:rsidP="006B38A0">
            <w:pPr>
              <w:spacing w:line="276" w:lineRule="auto"/>
              <w:rPr>
                <w:rFonts w:ascii="Roboto" w:hAnsi="Roboto" w:cs="Arial"/>
                <w:sz w:val="20"/>
                <w:lang w:val="en-US"/>
              </w:rPr>
            </w:pPr>
          </w:p>
        </w:tc>
      </w:tr>
      <w:tr w:rsidR="000840A0" w:rsidRPr="00CD3923" w14:paraId="3366EAD9" w14:textId="77777777" w:rsidTr="006B38A0">
        <w:trPr>
          <w:jc w:val="right"/>
        </w:trPr>
        <w:tc>
          <w:tcPr>
            <w:tcW w:w="3522" w:type="dxa"/>
            <w:tcBorders>
              <w:top w:val="nil"/>
              <w:left w:val="nil"/>
              <w:bottom w:val="single" w:sz="4" w:space="0" w:color="auto"/>
              <w:right w:val="nil"/>
            </w:tcBorders>
          </w:tcPr>
          <w:p w14:paraId="54BEB65D" w14:textId="77777777" w:rsidR="000840A0" w:rsidRPr="004B3F58" w:rsidRDefault="000840A0" w:rsidP="006B38A0">
            <w:pPr>
              <w:spacing w:line="276" w:lineRule="auto"/>
              <w:rPr>
                <w:rFonts w:ascii="Roboto" w:hAnsi="Roboto" w:cs="Arial"/>
                <w:sz w:val="20"/>
                <w:lang w:val="en-US"/>
              </w:rPr>
            </w:pPr>
          </w:p>
        </w:tc>
      </w:tr>
      <w:tr w:rsidR="000840A0" w:rsidRPr="00CD3923" w14:paraId="20D552CD" w14:textId="77777777" w:rsidTr="006B38A0">
        <w:trPr>
          <w:jc w:val="right"/>
        </w:trPr>
        <w:tc>
          <w:tcPr>
            <w:tcW w:w="3522" w:type="dxa"/>
            <w:tcBorders>
              <w:top w:val="single" w:sz="4" w:space="0" w:color="auto"/>
              <w:left w:val="nil"/>
              <w:bottom w:val="nil"/>
              <w:right w:val="nil"/>
            </w:tcBorders>
            <w:hideMark/>
          </w:tcPr>
          <w:p w14:paraId="0E4C513D" w14:textId="77777777" w:rsidR="000840A0" w:rsidRPr="004B3F58" w:rsidRDefault="000840A0" w:rsidP="006B38A0">
            <w:pPr>
              <w:spacing w:line="276" w:lineRule="auto"/>
              <w:jc w:val="center"/>
              <w:rPr>
                <w:rFonts w:ascii="Roboto" w:hAnsi="Roboto" w:cs="Arial"/>
                <w:sz w:val="20"/>
                <w:lang w:val="en-US"/>
              </w:rPr>
            </w:pPr>
            <w:r w:rsidRPr="00224785">
              <w:rPr>
                <w:rFonts w:ascii="Roboto" w:hAnsi="Roboto" w:cstheme="majorHAnsi"/>
                <w:sz w:val="22"/>
                <w:szCs w:val="22"/>
                <w:lang w:val="en-GB" w:eastAsia="fr-FR"/>
              </w:rPr>
              <w:t>Signature of the legal representative</w:t>
            </w:r>
          </w:p>
        </w:tc>
      </w:tr>
    </w:tbl>
    <w:p w14:paraId="5F8CF530" w14:textId="77777777" w:rsidR="000840A0" w:rsidRPr="00224785" w:rsidRDefault="000840A0" w:rsidP="000840A0">
      <w:pPr>
        <w:spacing w:after="120"/>
        <w:jc w:val="center"/>
        <w:rPr>
          <w:rFonts w:ascii="Roboto" w:hAnsi="Roboto" w:cstheme="majorHAnsi"/>
          <w:b/>
          <w:bCs/>
          <w:sz w:val="22"/>
          <w:szCs w:val="22"/>
          <w:lang w:val="en-GB"/>
        </w:rPr>
      </w:pPr>
    </w:p>
    <w:p w14:paraId="6269E327" w14:textId="66D4EC71" w:rsidR="00C817C0" w:rsidRPr="00224785" w:rsidRDefault="000840A0" w:rsidP="00C817C0">
      <w:pPr>
        <w:pStyle w:val="Heading1"/>
        <w:rPr>
          <w:rFonts w:ascii="Roboto" w:hAnsi="Roboto" w:cstheme="majorHAnsi"/>
          <w:lang w:val="en-GB"/>
        </w:rPr>
      </w:pPr>
      <w:r>
        <w:rPr>
          <w:rFonts w:ascii="Roboto" w:hAnsi="Roboto" w:cstheme="majorHAnsi"/>
          <w:lang w:val="en-GB"/>
        </w:rPr>
        <w:t>A</w:t>
      </w:r>
      <w:r w:rsidR="00C817C0" w:rsidRPr="00224785">
        <w:rPr>
          <w:rFonts w:ascii="Roboto" w:hAnsi="Roboto" w:cstheme="majorHAnsi"/>
          <w:lang w:val="en-GB"/>
        </w:rPr>
        <w:t xml:space="preserve">nnex </w:t>
      </w:r>
      <w:r>
        <w:rPr>
          <w:rFonts w:ascii="Roboto" w:hAnsi="Roboto" w:cstheme="majorHAnsi"/>
          <w:lang w:val="en-GB"/>
        </w:rPr>
        <w:t>3</w:t>
      </w:r>
    </w:p>
    <w:p w14:paraId="133C39CB" w14:textId="77777777" w:rsidR="00C817C0" w:rsidRPr="00224785" w:rsidRDefault="00C817C0" w:rsidP="00C817C0">
      <w:pPr>
        <w:pStyle w:val="Heading1"/>
        <w:rPr>
          <w:rFonts w:ascii="Roboto" w:hAnsi="Roboto" w:cstheme="majorHAnsi"/>
          <w:lang w:val="en-GB"/>
        </w:rPr>
      </w:pPr>
      <w:r w:rsidRPr="00224785">
        <w:rPr>
          <w:rFonts w:ascii="Roboto" w:hAnsi="Roboto" w:cstheme="majorHAnsi"/>
          <w:lang w:val="en-GB"/>
        </w:rPr>
        <w:t>Practical experience verifying expertise of the Tenderer</w:t>
      </w:r>
    </w:p>
    <w:p w14:paraId="0881E66F" w14:textId="77777777" w:rsidR="00C817C0" w:rsidRPr="00224785" w:rsidRDefault="00C817C0" w:rsidP="00C817C0">
      <w:pPr>
        <w:shd w:val="clear" w:color="auto" w:fill="FFFFFF"/>
        <w:spacing w:before="120" w:after="120"/>
        <w:ind w:right="5"/>
        <w:jc w:val="right"/>
        <w:rPr>
          <w:rFonts w:ascii="Roboto" w:hAnsi="Roboto" w:cstheme="majorHAnsi"/>
          <w:szCs w:val="22"/>
          <w:lang w:val="en-US"/>
        </w:rPr>
      </w:pPr>
    </w:p>
    <w:p w14:paraId="7A71E0F3" w14:textId="113941F0" w:rsidR="00C817C0" w:rsidRPr="00224785" w:rsidRDefault="00C817C0" w:rsidP="00C817C0">
      <w:pPr>
        <w:rPr>
          <w:rFonts w:ascii="Roboto" w:hAnsi="Roboto" w:cstheme="majorHAnsi"/>
          <w:szCs w:val="22"/>
          <w:lang w:val="en-US"/>
        </w:rPr>
      </w:pPr>
      <w:r w:rsidRPr="00224785">
        <w:rPr>
          <w:rFonts w:ascii="Roboto" w:hAnsi="Roboto" w:cstheme="majorHAnsi"/>
          <w:szCs w:val="22"/>
          <w:lang w:val="en-US"/>
        </w:rPr>
        <w:t xml:space="preserve">Relevant </w:t>
      </w:r>
      <w:r w:rsidRPr="00224785">
        <w:rPr>
          <w:rFonts w:ascii="Roboto" w:hAnsi="Roboto" w:cstheme="majorHAnsi"/>
          <w:spacing w:val="1"/>
          <w:szCs w:val="22"/>
          <w:lang w:val="en-GB"/>
        </w:rPr>
        <w:t xml:space="preserve">experience </w:t>
      </w:r>
      <w:r w:rsidRPr="00224785">
        <w:rPr>
          <w:rFonts w:ascii="Roboto" w:hAnsi="Roboto" w:cstheme="majorHAnsi"/>
          <w:szCs w:val="22"/>
          <w:lang w:val="en-US"/>
        </w:rPr>
        <w:t>of the tenderer- expert (</w:t>
      </w:r>
      <w:r w:rsidRPr="00224785">
        <w:rPr>
          <w:rFonts w:ascii="Roboto" w:hAnsi="Roboto" w:cstheme="majorHAnsi"/>
          <w:i/>
          <w:iCs/>
          <w:szCs w:val="22"/>
          <w:lang w:val="en-US"/>
        </w:rPr>
        <w:t>Name and Surname</w:t>
      </w:r>
      <w:r w:rsidRPr="00224785">
        <w:rPr>
          <w:rFonts w:ascii="Roboto" w:hAnsi="Roboto" w:cstheme="majorHAnsi"/>
          <w:szCs w:val="22"/>
          <w:lang w:val="en-US"/>
        </w:rPr>
        <w:t>) ________________________</w:t>
      </w:r>
      <w:r w:rsidR="006203FB">
        <w:rPr>
          <w:rFonts w:ascii="Roboto" w:hAnsi="Roboto" w:cstheme="majorHAnsi"/>
          <w:szCs w:val="22"/>
          <w:lang w:val="en-US"/>
        </w:rPr>
        <w:t>__________________</w:t>
      </w:r>
      <w:r w:rsidRPr="00224785">
        <w:rPr>
          <w:rFonts w:ascii="Roboto" w:hAnsi="Roboto" w:cstheme="majorHAnsi"/>
          <w:szCs w:val="22"/>
          <w:lang w:val="en-US"/>
        </w:rPr>
        <w:t>, related to</w:t>
      </w:r>
      <w:r w:rsidR="00912340" w:rsidRPr="00224785">
        <w:rPr>
          <w:rFonts w:ascii="Roboto" w:hAnsi="Roboto" w:cstheme="majorHAnsi"/>
          <w:szCs w:val="22"/>
          <w:lang w:val="en-US"/>
        </w:rPr>
        <w:t xml:space="preserve"> laws development (drafting, providing comments to draft laws/international agreements) </w:t>
      </w:r>
      <w:r w:rsidRPr="00224785">
        <w:rPr>
          <w:rFonts w:ascii="Roboto" w:hAnsi="Roboto" w:cstheme="majorHAnsi"/>
          <w:szCs w:val="22"/>
          <w:lang w:val="en-US"/>
        </w:rPr>
        <w:t xml:space="preserve">in which the Tender was involved as a key expert/coordinator: </w:t>
      </w:r>
    </w:p>
    <w:p w14:paraId="26EE09FD" w14:textId="77777777" w:rsidR="00C817C0" w:rsidRPr="00224785" w:rsidRDefault="00C817C0" w:rsidP="00C817C0">
      <w:pPr>
        <w:rPr>
          <w:rFonts w:ascii="Roboto" w:hAnsi="Roboto" w:cstheme="majorHAnsi"/>
          <w:szCs w:val="22"/>
          <w:lang w:val="en-GB"/>
        </w:rPr>
      </w:pPr>
    </w:p>
    <w:p w14:paraId="1501EEFA" w14:textId="77777777" w:rsidR="00C817C0" w:rsidRPr="00224785" w:rsidRDefault="00C817C0" w:rsidP="00C817C0">
      <w:pPr>
        <w:rPr>
          <w:rFonts w:ascii="Roboto" w:hAnsi="Roboto" w:cstheme="majorHAnsi"/>
          <w:szCs w:val="22"/>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891"/>
        <w:gridCol w:w="1559"/>
        <w:gridCol w:w="992"/>
      </w:tblGrid>
      <w:tr w:rsidR="00C817C0" w:rsidRPr="00224785" w14:paraId="37C126F1" w14:textId="77777777" w:rsidTr="00B61245">
        <w:tc>
          <w:tcPr>
            <w:tcW w:w="738" w:type="dxa"/>
          </w:tcPr>
          <w:p w14:paraId="0639ABEA" w14:textId="77777777" w:rsidR="00C817C0" w:rsidRPr="00224785" w:rsidRDefault="00C817C0" w:rsidP="00B61245">
            <w:pPr>
              <w:rPr>
                <w:rFonts w:ascii="Roboto" w:hAnsi="Roboto" w:cstheme="majorHAnsi"/>
                <w:szCs w:val="22"/>
              </w:rPr>
            </w:pPr>
            <w:r w:rsidRPr="00224785">
              <w:rPr>
                <w:rFonts w:ascii="Roboto" w:hAnsi="Roboto" w:cstheme="majorHAnsi"/>
                <w:szCs w:val="22"/>
              </w:rPr>
              <w:t>No</w:t>
            </w:r>
            <w:r w:rsidRPr="00224785">
              <w:rPr>
                <w:rStyle w:val="FootnoteReference"/>
                <w:rFonts w:ascii="Roboto" w:hAnsi="Roboto" w:cstheme="majorHAnsi"/>
                <w:szCs w:val="22"/>
              </w:rPr>
              <w:footnoteReference w:id="5"/>
            </w:r>
            <w:r w:rsidRPr="00224785">
              <w:rPr>
                <w:rFonts w:ascii="Roboto" w:hAnsi="Roboto" w:cstheme="majorHAnsi"/>
                <w:szCs w:val="22"/>
              </w:rPr>
              <w:t>.</w:t>
            </w:r>
          </w:p>
        </w:tc>
        <w:tc>
          <w:tcPr>
            <w:tcW w:w="5891" w:type="dxa"/>
          </w:tcPr>
          <w:p w14:paraId="6D84E13C" w14:textId="77777777" w:rsidR="00C817C0" w:rsidRPr="00224785" w:rsidRDefault="00C817C0" w:rsidP="00B61245">
            <w:pPr>
              <w:rPr>
                <w:rFonts w:ascii="Roboto" w:hAnsi="Roboto" w:cstheme="majorHAnsi"/>
                <w:szCs w:val="22"/>
                <w:lang w:val="en-GB"/>
              </w:rPr>
            </w:pPr>
            <w:r w:rsidRPr="00224785">
              <w:rPr>
                <w:rFonts w:ascii="Roboto" w:hAnsi="Roboto" w:cstheme="majorHAnsi"/>
                <w:szCs w:val="22"/>
                <w:lang w:val="en-GB"/>
              </w:rPr>
              <w:t>Experience (name of the project or other type of engagement)</w:t>
            </w:r>
          </w:p>
        </w:tc>
        <w:tc>
          <w:tcPr>
            <w:tcW w:w="1559" w:type="dxa"/>
          </w:tcPr>
          <w:p w14:paraId="1DC1A19A" w14:textId="77777777" w:rsidR="00C817C0" w:rsidRPr="00224785" w:rsidRDefault="00C817C0" w:rsidP="00B61245">
            <w:pPr>
              <w:rPr>
                <w:rFonts w:ascii="Roboto" w:hAnsi="Roboto" w:cstheme="majorHAnsi"/>
                <w:szCs w:val="22"/>
              </w:rPr>
            </w:pPr>
            <w:proofErr w:type="spellStart"/>
            <w:r w:rsidRPr="00224785">
              <w:rPr>
                <w:rFonts w:ascii="Roboto" w:hAnsi="Roboto" w:cstheme="majorHAnsi"/>
                <w:szCs w:val="22"/>
              </w:rPr>
              <w:t>Role</w:t>
            </w:r>
            <w:proofErr w:type="spellEnd"/>
            <w:r w:rsidRPr="00224785">
              <w:rPr>
                <w:rFonts w:ascii="Roboto" w:hAnsi="Roboto" w:cstheme="majorHAnsi"/>
                <w:szCs w:val="22"/>
              </w:rPr>
              <w:t xml:space="preserve"> of the expert</w:t>
            </w:r>
          </w:p>
        </w:tc>
        <w:tc>
          <w:tcPr>
            <w:tcW w:w="992" w:type="dxa"/>
          </w:tcPr>
          <w:p w14:paraId="28614C84" w14:textId="77777777" w:rsidR="00C817C0" w:rsidRPr="00224785" w:rsidRDefault="00C817C0" w:rsidP="00B61245">
            <w:pPr>
              <w:rPr>
                <w:rFonts w:ascii="Roboto" w:hAnsi="Roboto" w:cstheme="majorHAnsi"/>
                <w:szCs w:val="22"/>
              </w:rPr>
            </w:pPr>
            <w:proofErr w:type="spellStart"/>
            <w:r w:rsidRPr="00224785">
              <w:rPr>
                <w:rFonts w:ascii="Roboto" w:hAnsi="Roboto" w:cstheme="majorHAnsi"/>
                <w:szCs w:val="22"/>
              </w:rPr>
              <w:t>Year</w:t>
            </w:r>
            <w:proofErr w:type="spellEnd"/>
          </w:p>
        </w:tc>
      </w:tr>
      <w:tr w:rsidR="00C817C0" w:rsidRPr="00224785" w14:paraId="48EB7BDA" w14:textId="77777777" w:rsidTr="00B61245">
        <w:tc>
          <w:tcPr>
            <w:tcW w:w="738" w:type="dxa"/>
          </w:tcPr>
          <w:p w14:paraId="07FFADDE" w14:textId="77777777" w:rsidR="00C817C0" w:rsidRPr="00224785" w:rsidRDefault="00C817C0" w:rsidP="00B61245">
            <w:pPr>
              <w:rPr>
                <w:rFonts w:ascii="Roboto" w:hAnsi="Roboto" w:cstheme="majorHAnsi"/>
                <w:szCs w:val="22"/>
              </w:rPr>
            </w:pPr>
            <w:r w:rsidRPr="00224785">
              <w:rPr>
                <w:rFonts w:ascii="Roboto" w:hAnsi="Roboto" w:cstheme="majorHAnsi"/>
                <w:szCs w:val="22"/>
              </w:rPr>
              <w:t>1.</w:t>
            </w:r>
          </w:p>
        </w:tc>
        <w:tc>
          <w:tcPr>
            <w:tcW w:w="5891" w:type="dxa"/>
          </w:tcPr>
          <w:p w14:paraId="76BDC79B" w14:textId="77777777" w:rsidR="00C817C0" w:rsidRPr="00224785" w:rsidRDefault="00C817C0" w:rsidP="00B61245">
            <w:pPr>
              <w:rPr>
                <w:rFonts w:ascii="Roboto" w:hAnsi="Roboto" w:cstheme="majorHAnsi"/>
                <w:szCs w:val="22"/>
              </w:rPr>
            </w:pPr>
          </w:p>
        </w:tc>
        <w:tc>
          <w:tcPr>
            <w:tcW w:w="1559" w:type="dxa"/>
          </w:tcPr>
          <w:p w14:paraId="699F7AB8" w14:textId="77777777" w:rsidR="00C817C0" w:rsidRPr="00224785" w:rsidRDefault="00C817C0" w:rsidP="00B61245">
            <w:pPr>
              <w:rPr>
                <w:rFonts w:ascii="Roboto" w:hAnsi="Roboto" w:cstheme="majorHAnsi"/>
                <w:szCs w:val="22"/>
              </w:rPr>
            </w:pPr>
          </w:p>
        </w:tc>
        <w:tc>
          <w:tcPr>
            <w:tcW w:w="992" w:type="dxa"/>
          </w:tcPr>
          <w:p w14:paraId="2633D6F6" w14:textId="77777777" w:rsidR="00C817C0" w:rsidRPr="00224785" w:rsidRDefault="00C817C0" w:rsidP="00B61245">
            <w:pPr>
              <w:rPr>
                <w:rFonts w:ascii="Roboto" w:hAnsi="Roboto" w:cstheme="majorHAnsi"/>
                <w:szCs w:val="22"/>
              </w:rPr>
            </w:pPr>
          </w:p>
          <w:p w14:paraId="2DCA6759" w14:textId="77777777" w:rsidR="00C817C0" w:rsidRPr="00224785" w:rsidRDefault="00C817C0" w:rsidP="00B61245">
            <w:pPr>
              <w:rPr>
                <w:rFonts w:ascii="Roboto" w:hAnsi="Roboto" w:cstheme="majorHAnsi"/>
                <w:szCs w:val="22"/>
              </w:rPr>
            </w:pPr>
          </w:p>
        </w:tc>
      </w:tr>
      <w:tr w:rsidR="00C817C0" w:rsidRPr="00224785" w14:paraId="6EE32EFA" w14:textId="77777777" w:rsidTr="00B61245">
        <w:tc>
          <w:tcPr>
            <w:tcW w:w="738" w:type="dxa"/>
          </w:tcPr>
          <w:p w14:paraId="0CFB2EB8" w14:textId="77777777" w:rsidR="00C817C0" w:rsidRPr="00224785" w:rsidRDefault="00C817C0" w:rsidP="00B61245">
            <w:pPr>
              <w:rPr>
                <w:rFonts w:ascii="Roboto" w:hAnsi="Roboto" w:cstheme="majorHAnsi"/>
                <w:szCs w:val="22"/>
              </w:rPr>
            </w:pPr>
            <w:r w:rsidRPr="00224785">
              <w:rPr>
                <w:rFonts w:ascii="Roboto" w:hAnsi="Roboto" w:cstheme="majorHAnsi"/>
                <w:szCs w:val="22"/>
              </w:rPr>
              <w:t>2.</w:t>
            </w:r>
          </w:p>
        </w:tc>
        <w:tc>
          <w:tcPr>
            <w:tcW w:w="5891" w:type="dxa"/>
          </w:tcPr>
          <w:p w14:paraId="1B3BF820" w14:textId="77777777" w:rsidR="00C817C0" w:rsidRPr="00224785" w:rsidRDefault="00C817C0" w:rsidP="00B61245">
            <w:pPr>
              <w:rPr>
                <w:rFonts w:ascii="Roboto" w:hAnsi="Roboto" w:cstheme="majorHAnsi"/>
                <w:szCs w:val="22"/>
              </w:rPr>
            </w:pPr>
          </w:p>
        </w:tc>
        <w:tc>
          <w:tcPr>
            <w:tcW w:w="1559" w:type="dxa"/>
          </w:tcPr>
          <w:p w14:paraId="66AAAEB3" w14:textId="77777777" w:rsidR="00C817C0" w:rsidRPr="00224785" w:rsidRDefault="00C817C0" w:rsidP="00B61245">
            <w:pPr>
              <w:rPr>
                <w:rFonts w:ascii="Roboto" w:hAnsi="Roboto" w:cstheme="majorHAnsi"/>
                <w:szCs w:val="22"/>
              </w:rPr>
            </w:pPr>
          </w:p>
        </w:tc>
        <w:tc>
          <w:tcPr>
            <w:tcW w:w="992" w:type="dxa"/>
          </w:tcPr>
          <w:p w14:paraId="3CFD0961" w14:textId="77777777" w:rsidR="00C817C0" w:rsidRPr="00224785" w:rsidRDefault="00C817C0" w:rsidP="00B61245">
            <w:pPr>
              <w:rPr>
                <w:rFonts w:ascii="Roboto" w:hAnsi="Roboto" w:cstheme="majorHAnsi"/>
                <w:szCs w:val="22"/>
              </w:rPr>
            </w:pPr>
          </w:p>
          <w:p w14:paraId="525DADD9" w14:textId="77777777" w:rsidR="00C817C0" w:rsidRPr="00224785" w:rsidRDefault="00C817C0" w:rsidP="00B61245">
            <w:pPr>
              <w:rPr>
                <w:rFonts w:ascii="Roboto" w:hAnsi="Roboto" w:cstheme="majorHAnsi"/>
                <w:szCs w:val="22"/>
              </w:rPr>
            </w:pPr>
          </w:p>
        </w:tc>
      </w:tr>
      <w:tr w:rsidR="00C817C0" w:rsidRPr="00224785" w14:paraId="1DC31E93" w14:textId="77777777" w:rsidTr="00B61245">
        <w:tc>
          <w:tcPr>
            <w:tcW w:w="738" w:type="dxa"/>
          </w:tcPr>
          <w:p w14:paraId="1C8E2229" w14:textId="77777777" w:rsidR="00C817C0" w:rsidRPr="00224785" w:rsidRDefault="00C817C0" w:rsidP="00B61245">
            <w:pPr>
              <w:rPr>
                <w:rFonts w:ascii="Roboto" w:hAnsi="Roboto" w:cstheme="majorHAnsi"/>
                <w:szCs w:val="22"/>
              </w:rPr>
            </w:pPr>
            <w:r w:rsidRPr="00224785">
              <w:rPr>
                <w:rFonts w:ascii="Roboto" w:hAnsi="Roboto" w:cstheme="majorHAnsi"/>
                <w:szCs w:val="22"/>
              </w:rPr>
              <w:t>3.</w:t>
            </w:r>
          </w:p>
        </w:tc>
        <w:tc>
          <w:tcPr>
            <w:tcW w:w="5891" w:type="dxa"/>
          </w:tcPr>
          <w:p w14:paraId="13C143C2" w14:textId="77777777" w:rsidR="00C817C0" w:rsidRPr="00224785" w:rsidRDefault="00C817C0" w:rsidP="00B61245">
            <w:pPr>
              <w:rPr>
                <w:rFonts w:ascii="Roboto" w:hAnsi="Roboto" w:cstheme="majorHAnsi"/>
                <w:szCs w:val="22"/>
              </w:rPr>
            </w:pPr>
          </w:p>
        </w:tc>
        <w:tc>
          <w:tcPr>
            <w:tcW w:w="1559" w:type="dxa"/>
          </w:tcPr>
          <w:p w14:paraId="78511A2D" w14:textId="77777777" w:rsidR="00C817C0" w:rsidRPr="00224785" w:rsidRDefault="00C817C0" w:rsidP="00B61245">
            <w:pPr>
              <w:rPr>
                <w:rFonts w:ascii="Roboto" w:hAnsi="Roboto" w:cstheme="majorHAnsi"/>
                <w:szCs w:val="22"/>
              </w:rPr>
            </w:pPr>
          </w:p>
        </w:tc>
        <w:tc>
          <w:tcPr>
            <w:tcW w:w="992" w:type="dxa"/>
          </w:tcPr>
          <w:p w14:paraId="5A663319" w14:textId="77777777" w:rsidR="00C817C0" w:rsidRPr="00224785" w:rsidRDefault="00C817C0" w:rsidP="00B61245">
            <w:pPr>
              <w:rPr>
                <w:rFonts w:ascii="Roboto" w:hAnsi="Roboto" w:cstheme="majorHAnsi"/>
                <w:szCs w:val="22"/>
              </w:rPr>
            </w:pPr>
          </w:p>
        </w:tc>
      </w:tr>
      <w:tr w:rsidR="00C817C0" w:rsidRPr="00224785" w14:paraId="3DAEDDEB" w14:textId="77777777" w:rsidTr="00B61245">
        <w:tc>
          <w:tcPr>
            <w:tcW w:w="738" w:type="dxa"/>
          </w:tcPr>
          <w:p w14:paraId="6178B4BB" w14:textId="77777777" w:rsidR="00C817C0" w:rsidRPr="00224785" w:rsidRDefault="00C817C0" w:rsidP="00B61245">
            <w:pPr>
              <w:rPr>
                <w:rFonts w:ascii="Roboto" w:hAnsi="Roboto" w:cstheme="majorHAnsi"/>
                <w:szCs w:val="22"/>
              </w:rPr>
            </w:pPr>
            <w:r w:rsidRPr="00224785">
              <w:rPr>
                <w:rFonts w:ascii="Roboto" w:hAnsi="Roboto" w:cstheme="majorHAnsi"/>
                <w:szCs w:val="22"/>
              </w:rPr>
              <w:t>4.</w:t>
            </w:r>
          </w:p>
        </w:tc>
        <w:tc>
          <w:tcPr>
            <w:tcW w:w="5891" w:type="dxa"/>
          </w:tcPr>
          <w:p w14:paraId="6EBA6723" w14:textId="77777777" w:rsidR="00C817C0" w:rsidRPr="00224785" w:rsidRDefault="00C817C0" w:rsidP="00B61245">
            <w:pPr>
              <w:rPr>
                <w:rFonts w:ascii="Roboto" w:hAnsi="Roboto" w:cstheme="majorHAnsi"/>
                <w:szCs w:val="22"/>
              </w:rPr>
            </w:pPr>
          </w:p>
        </w:tc>
        <w:tc>
          <w:tcPr>
            <w:tcW w:w="1559" w:type="dxa"/>
          </w:tcPr>
          <w:p w14:paraId="00139790" w14:textId="77777777" w:rsidR="00C817C0" w:rsidRPr="00224785" w:rsidRDefault="00C817C0" w:rsidP="00B61245">
            <w:pPr>
              <w:rPr>
                <w:rFonts w:ascii="Roboto" w:hAnsi="Roboto" w:cstheme="majorHAnsi"/>
                <w:szCs w:val="22"/>
              </w:rPr>
            </w:pPr>
          </w:p>
        </w:tc>
        <w:tc>
          <w:tcPr>
            <w:tcW w:w="992" w:type="dxa"/>
          </w:tcPr>
          <w:p w14:paraId="0AAA2DE2" w14:textId="77777777" w:rsidR="00C817C0" w:rsidRPr="00224785" w:rsidRDefault="00C817C0" w:rsidP="00B61245">
            <w:pPr>
              <w:rPr>
                <w:rFonts w:ascii="Roboto" w:hAnsi="Roboto" w:cstheme="majorHAnsi"/>
                <w:szCs w:val="22"/>
              </w:rPr>
            </w:pPr>
          </w:p>
        </w:tc>
      </w:tr>
      <w:tr w:rsidR="00C817C0" w:rsidRPr="00224785" w14:paraId="6B1A4DAB" w14:textId="77777777" w:rsidTr="00B61245">
        <w:tc>
          <w:tcPr>
            <w:tcW w:w="738" w:type="dxa"/>
          </w:tcPr>
          <w:p w14:paraId="788444F2" w14:textId="77777777" w:rsidR="00C817C0" w:rsidRPr="00224785" w:rsidRDefault="00C817C0" w:rsidP="00B61245">
            <w:pPr>
              <w:rPr>
                <w:rFonts w:ascii="Roboto" w:hAnsi="Roboto" w:cstheme="majorHAnsi"/>
                <w:szCs w:val="22"/>
              </w:rPr>
            </w:pPr>
            <w:r w:rsidRPr="00224785">
              <w:rPr>
                <w:rFonts w:ascii="Roboto" w:hAnsi="Roboto" w:cstheme="majorHAnsi"/>
                <w:szCs w:val="22"/>
              </w:rPr>
              <w:t>5.</w:t>
            </w:r>
          </w:p>
        </w:tc>
        <w:tc>
          <w:tcPr>
            <w:tcW w:w="5891" w:type="dxa"/>
          </w:tcPr>
          <w:p w14:paraId="0555F7F8" w14:textId="77777777" w:rsidR="00C817C0" w:rsidRPr="00224785" w:rsidRDefault="00C817C0" w:rsidP="00B61245">
            <w:pPr>
              <w:rPr>
                <w:rFonts w:ascii="Roboto" w:hAnsi="Roboto" w:cstheme="majorHAnsi"/>
                <w:szCs w:val="22"/>
              </w:rPr>
            </w:pPr>
          </w:p>
        </w:tc>
        <w:tc>
          <w:tcPr>
            <w:tcW w:w="1559" w:type="dxa"/>
          </w:tcPr>
          <w:p w14:paraId="4E16A8E7" w14:textId="77777777" w:rsidR="00C817C0" w:rsidRPr="00224785" w:rsidRDefault="00C817C0" w:rsidP="00B61245">
            <w:pPr>
              <w:rPr>
                <w:rFonts w:ascii="Roboto" w:hAnsi="Roboto" w:cstheme="majorHAnsi"/>
                <w:szCs w:val="22"/>
              </w:rPr>
            </w:pPr>
          </w:p>
        </w:tc>
        <w:tc>
          <w:tcPr>
            <w:tcW w:w="992" w:type="dxa"/>
          </w:tcPr>
          <w:p w14:paraId="565A8E84" w14:textId="77777777" w:rsidR="00C817C0" w:rsidRPr="00224785" w:rsidRDefault="00C817C0" w:rsidP="00B61245">
            <w:pPr>
              <w:rPr>
                <w:rFonts w:ascii="Roboto" w:hAnsi="Roboto" w:cstheme="majorHAnsi"/>
                <w:szCs w:val="22"/>
              </w:rPr>
            </w:pPr>
          </w:p>
        </w:tc>
      </w:tr>
      <w:tr w:rsidR="00C817C0" w:rsidRPr="00224785" w14:paraId="46180AEA" w14:textId="77777777" w:rsidTr="00B61245">
        <w:tc>
          <w:tcPr>
            <w:tcW w:w="738" w:type="dxa"/>
          </w:tcPr>
          <w:p w14:paraId="6B2292A7" w14:textId="77777777" w:rsidR="00C817C0" w:rsidRPr="00224785" w:rsidRDefault="00C817C0" w:rsidP="00B61245">
            <w:pPr>
              <w:rPr>
                <w:rFonts w:ascii="Roboto" w:hAnsi="Roboto" w:cstheme="majorHAnsi"/>
                <w:szCs w:val="22"/>
              </w:rPr>
            </w:pPr>
            <w:r w:rsidRPr="00224785">
              <w:rPr>
                <w:rFonts w:ascii="Roboto" w:hAnsi="Roboto" w:cstheme="majorHAnsi"/>
                <w:szCs w:val="22"/>
              </w:rPr>
              <w:t>6.</w:t>
            </w:r>
          </w:p>
        </w:tc>
        <w:tc>
          <w:tcPr>
            <w:tcW w:w="5891" w:type="dxa"/>
          </w:tcPr>
          <w:p w14:paraId="2861027C" w14:textId="77777777" w:rsidR="00C817C0" w:rsidRPr="00224785" w:rsidRDefault="00C817C0" w:rsidP="00B61245">
            <w:pPr>
              <w:rPr>
                <w:rFonts w:ascii="Roboto" w:hAnsi="Roboto" w:cstheme="majorHAnsi"/>
                <w:szCs w:val="22"/>
              </w:rPr>
            </w:pPr>
          </w:p>
        </w:tc>
        <w:tc>
          <w:tcPr>
            <w:tcW w:w="1559" w:type="dxa"/>
          </w:tcPr>
          <w:p w14:paraId="2CA92597" w14:textId="77777777" w:rsidR="00C817C0" w:rsidRPr="00224785" w:rsidRDefault="00C817C0" w:rsidP="00B61245">
            <w:pPr>
              <w:rPr>
                <w:rFonts w:ascii="Roboto" w:hAnsi="Roboto" w:cstheme="majorHAnsi"/>
                <w:szCs w:val="22"/>
              </w:rPr>
            </w:pPr>
          </w:p>
        </w:tc>
        <w:tc>
          <w:tcPr>
            <w:tcW w:w="992" w:type="dxa"/>
          </w:tcPr>
          <w:p w14:paraId="7013E3D3" w14:textId="77777777" w:rsidR="00C817C0" w:rsidRPr="00224785" w:rsidRDefault="00C817C0" w:rsidP="00B61245">
            <w:pPr>
              <w:rPr>
                <w:rFonts w:ascii="Roboto" w:hAnsi="Roboto" w:cstheme="majorHAnsi"/>
                <w:szCs w:val="22"/>
              </w:rPr>
            </w:pPr>
          </w:p>
        </w:tc>
      </w:tr>
    </w:tbl>
    <w:p w14:paraId="6DB77945" w14:textId="77777777" w:rsidR="00C817C0" w:rsidRDefault="00C817C0" w:rsidP="00C817C0">
      <w:pPr>
        <w:rPr>
          <w:rFonts w:ascii="Roboto" w:hAnsi="Roboto" w:cstheme="majorHAnsi"/>
        </w:rPr>
      </w:pPr>
    </w:p>
    <w:p w14:paraId="2E8310B7" w14:textId="77777777" w:rsidR="000840A0" w:rsidRDefault="000840A0" w:rsidP="00C817C0">
      <w:pPr>
        <w:rPr>
          <w:rFonts w:ascii="Roboto" w:hAnsi="Roboto" w:cstheme="majorHAnsi"/>
        </w:rPr>
      </w:pPr>
    </w:p>
    <w:p w14:paraId="28A2B2CF" w14:textId="77777777" w:rsidR="000840A0" w:rsidRDefault="000840A0" w:rsidP="00C817C0">
      <w:pPr>
        <w:rPr>
          <w:rFonts w:ascii="Roboto" w:hAnsi="Roboto" w:cstheme="majorHAnsi"/>
        </w:rPr>
      </w:pPr>
    </w:p>
    <w:p w14:paraId="50851333" w14:textId="77777777" w:rsidR="000840A0" w:rsidRDefault="000840A0" w:rsidP="00C817C0">
      <w:pPr>
        <w:rPr>
          <w:rFonts w:ascii="Roboto" w:hAnsi="Roboto"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5"/>
      </w:tblGrid>
      <w:tr w:rsidR="000840A0" w:rsidRPr="00224785" w14:paraId="7C368010" w14:textId="77777777" w:rsidTr="006B38A0">
        <w:tc>
          <w:tcPr>
            <w:tcW w:w="846" w:type="dxa"/>
            <w:hideMark/>
          </w:tcPr>
          <w:p w14:paraId="34BE16DE" w14:textId="77777777" w:rsidR="000840A0" w:rsidRPr="00224785" w:rsidRDefault="000840A0" w:rsidP="006B38A0">
            <w:pPr>
              <w:spacing w:line="276" w:lineRule="auto"/>
              <w:rPr>
                <w:rFonts w:ascii="Roboto" w:hAnsi="Roboto" w:cs="Arial"/>
                <w:b/>
                <w:bCs/>
              </w:rPr>
            </w:pPr>
            <w:proofErr w:type="gramStart"/>
            <w:r w:rsidRPr="00224785">
              <w:rPr>
                <w:rFonts w:ascii="Roboto" w:hAnsi="Roboto" w:cs="Arial"/>
                <w:b/>
                <w:bCs/>
              </w:rPr>
              <w:t>Place:</w:t>
            </w:r>
            <w:proofErr w:type="gramEnd"/>
          </w:p>
        </w:tc>
        <w:tc>
          <w:tcPr>
            <w:tcW w:w="2415" w:type="dxa"/>
            <w:tcBorders>
              <w:top w:val="nil"/>
              <w:left w:val="nil"/>
              <w:bottom w:val="single" w:sz="4" w:space="0" w:color="auto"/>
              <w:right w:val="nil"/>
            </w:tcBorders>
          </w:tcPr>
          <w:p w14:paraId="7B801870" w14:textId="77777777" w:rsidR="000840A0" w:rsidRPr="00224785" w:rsidRDefault="000840A0" w:rsidP="006B38A0">
            <w:pPr>
              <w:spacing w:line="276" w:lineRule="auto"/>
              <w:rPr>
                <w:rFonts w:ascii="Roboto" w:hAnsi="Roboto" w:cs="Arial"/>
              </w:rPr>
            </w:pPr>
          </w:p>
        </w:tc>
      </w:tr>
      <w:tr w:rsidR="000840A0" w:rsidRPr="00224785" w14:paraId="0A8C6DD3" w14:textId="77777777" w:rsidTr="006B38A0">
        <w:tc>
          <w:tcPr>
            <w:tcW w:w="846" w:type="dxa"/>
          </w:tcPr>
          <w:p w14:paraId="51DBDDEC" w14:textId="77777777" w:rsidR="000840A0" w:rsidRPr="00224785" w:rsidRDefault="000840A0" w:rsidP="006B38A0">
            <w:pPr>
              <w:spacing w:line="276" w:lineRule="auto"/>
              <w:rPr>
                <w:rFonts w:ascii="Roboto" w:hAnsi="Roboto" w:cs="Arial"/>
                <w:b/>
                <w:bCs/>
              </w:rPr>
            </w:pPr>
          </w:p>
          <w:p w14:paraId="7ADD872A" w14:textId="77777777" w:rsidR="000840A0" w:rsidRPr="00224785" w:rsidRDefault="000840A0" w:rsidP="006B38A0">
            <w:pPr>
              <w:spacing w:line="276" w:lineRule="auto"/>
              <w:rPr>
                <w:rFonts w:ascii="Roboto" w:hAnsi="Roboto" w:cs="Arial"/>
                <w:b/>
                <w:bCs/>
              </w:rPr>
            </w:pPr>
            <w:proofErr w:type="gramStart"/>
            <w:r w:rsidRPr="00224785">
              <w:rPr>
                <w:rFonts w:ascii="Roboto" w:hAnsi="Roboto" w:cs="Arial"/>
                <w:b/>
                <w:bCs/>
              </w:rPr>
              <w:t>Date:</w:t>
            </w:r>
            <w:proofErr w:type="gramEnd"/>
          </w:p>
        </w:tc>
        <w:tc>
          <w:tcPr>
            <w:tcW w:w="2415" w:type="dxa"/>
            <w:tcBorders>
              <w:top w:val="single" w:sz="4" w:space="0" w:color="auto"/>
              <w:left w:val="nil"/>
              <w:bottom w:val="single" w:sz="4" w:space="0" w:color="auto"/>
              <w:right w:val="nil"/>
            </w:tcBorders>
          </w:tcPr>
          <w:p w14:paraId="1F974DB2" w14:textId="77777777" w:rsidR="000840A0" w:rsidRPr="00224785" w:rsidRDefault="000840A0" w:rsidP="006B38A0">
            <w:pPr>
              <w:spacing w:line="276" w:lineRule="auto"/>
              <w:rPr>
                <w:rFonts w:ascii="Roboto" w:hAnsi="Roboto" w:cs="Arial"/>
              </w:rPr>
            </w:pPr>
            <w:r w:rsidRPr="00224785">
              <w:rPr>
                <w:rFonts w:ascii="Roboto" w:hAnsi="Roboto" w:cs="Arial"/>
              </w:rPr>
              <w:br/>
            </w:r>
          </w:p>
        </w:tc>
      </w:tr>
    </w:tbl>
    <w:p w14:paraId="5B9794F3"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4280B273"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1519FE31"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1B80899B"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296E3CA5"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5D27881D"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bookmarkEnd w:id="7"/>
    <w:bookmarkEnd w:id="8"/>
    <w:p w14:paraId="4074A160" w14:textId="77777777" w:rsidR="000840A0" w:rsidRPr="00224785" w:rsidRDefault="000840A0" w:rsidP="00C817C0">
      <w:pPr>
        <w:pBdr>
          <w:bottom w:val="single" w:sz="12" w:space="1" w:color="auto"/>
        </w:pBdr>
        <w:shd w:val="clear" w:color="auto" w:fill="FFFFFF"/>
        <w:spacing w:line="509" w:lineRule="exact"/>
        <w:rPr>
          <w:rFonts w:ascii="Roboto" w:hAnsi="Roboto" w:cstheme="majorHAnsi"/>
          <w:lang w:val="en-US"/>
        </w:rPr>
      </w:pPr>
    </w:p>
    <w:sectPr w:rsidR="000840A0" w:rsidRPr="00224785" w:rsidSect="009E3F3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920A" w14:textId="77777777" w:rsidR="006A3C4C" w:rsidRDefault="006A3C4C" w:rsidP="00A85AC8">
      <w:r>
        <w:separator/>
      </w:r>
    </w:p>
  </w:endnote>
  <w:endnote w:type="continuationSeparator" w:id="0">
    <w:p w14:paraId="4056B392" w14:textId="77777777" w:rsidR="006A3C4C" w:rsidRDefault="006A3C4C" w:rsidP="00A8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BB7B" w14:textId="65B9EC31" w:rsidR="002D562D" w:rsidRDefault="002D562D">
    <w:pPr>
      <w:pStyle w:val="Footer"/>
      <w:jc w:val="right"/>
    </w:pPr>
    <w:r>
      <w:fldChar w:fldCharType="begin"/>
    </w:r>
    <w:r>
      <w:instrText>PAGE   \* MERGEFORMAT</w:instrText>
    </w:r>
    <w:r>
      <w:fldChar w:fldCharType="separate"/>
    </w:r>
    <w:r w:rsidR="00A805FA">
      <w:rPr>
        <w:noProof/>
      </w:rPr>
      <w:t>9</w:t>
    </w:r>
    <w:r>
      <w:fldChar w:fldCharType="end"/>
    </w:r>
  </w:p>
  <w:p w14:paraId="4A952B89" w14:textId="77777777" w:rsidR="002D562D" w:rsidRDefault="002D5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DBB8" w14:textId="77777777" w:rsidR="006A3C4C" w:rsidRDefault="006A3C4C" w:rsidP="00A85AC8">
      <w:r>
        <w:separator/>
      </w:r>
    </w:p>
  </w:footnote>
  <w:footnote w:type="continuationSeparator" w:id="0">
    <w:p w14:paraId="5B08997D" w14:textId="77777777" w:rsidR="006A3C4C" w:rsidRDefault="006A3C4C" w:rsidP="00A85AC8">
      <w:r>
        <w:continuationSeparator/>
      </w:r>
    </w:p>
  </w:footnote>
  <w:footnote w:id="1">
    <w:p w14:paraId="5859C4D0" w14:textId="77777777" w:rsidR="007A4844" w:rsidRPr="00224785" w:rsidRDefault="007A4844" w:rsidP="007A4844">
      <w:pPr>
        <w:pStyle w:val="FootnoteText"/>
        <w:rPr>
          <w:rFonts w:ascii="Roboto" w:hAnsi="Roboto"/>
          <w:sz w:val="18"/>
          <w:szCs w:val="18"/>
          <w:lang w:val="en-US"/>
        </w:rPr>
      </w:pPr>
      <w:r w:rsidRPr="00224785">
        <w:rPr>
          <w:rStyle w:val="FootnoteReference"/>
          <w:rFonts w:ascii="Roboto" w:hAnsi="Roboto"/>
        </w:rPr>
        <w:footnoteRef/>
      </w:r>
      <w:r w:rsidRPr="00224785">
        <w:rPr>
          <w:rFonts w:ascii="Roboto" w:hAnsi="Roboto"/>
          <w:lang w:val="en-US"/>
        </w:rPr>
        <w:t xml:space="preserve"> </w:t>
      </w:r>
      <w:r w:rsidRPr="00224785">
        <w:rPr>
          <w:rFonts w:ascii="Roboto" w:hAnsi="Roboto"/>
          <w:sz w:val="18"/>
          <w:szCs w:val="18"/>
          <w:lang w:val="en-US"/>
        </w:rPr>
        <w:t>Or national identification number according to the economic operator’s country of establishment, if applicable</w:t>
      </w:r>
    </w:p>
  </w:footnote>
  <w:footnote w:id="2">
    <w:p w14:paraId="06E045D8" w14:textId="4E9E92CA" w:rsidR="007A4844" w:rsidRPr="00224785" w:rsidRDefault="007A4844" w:rsidP="00A740AE">
      <w:pPr>
        <w:pStyle w:val="FootnoteText"/>
        <w:ind w:left="142" w:hanging="142"/>
        <w:rPr>
          <w:rFonts w:ascii="Roboto" w:hAnsi="Roboto"/>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00A740AE" w:rsidRPr="004B3F58">
        <w:rPr>
          <w:rFonts w:ascii="Roboto" w:hAnsi="Roboto" w:cstheme="minorBidi"/>
          <w:sz w:val="16"/>
          <w:szCs w:val="16"/>
          <w:lang w:val="en-US"/>
        </w:rPr>
        <w:t>Economic operators registered in Croatia who are not part of the VAT system and economic operators registered outside the Republic of Croatia should leave the respective column blank.</w:t>
      </w:r>
    </w:p>
  </w:footnote>
  <w:footnote w:id="3">
    <w:p w14:paraId="088A476E" w14:textId="74A211A2" w:rsidR="00D02A94" w:rsidRPr="00043D9E" w:rsidRDefault="00D02A94" w:rsidP="00D02A94">
      <w:pPr>
        <w:pStyle w:val="FootnoteText"/>
        <w:rPr>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00A740AE" w:rsidRPr="004B3F58">
        <w:rPr>
          <w:rFonts w:ascii="Roboto" w:hAnsi="Roboto" w:cstheme="minorBidi"/>
          <w:sz w:val="16"/>
          <w:szCs w:val="16"/>
          <w:lang w:val="en-US"/>
        </w:rPr>
        <w:t>Please refer to the Chapter 4.7 Tender validity date</w:t>
      </w:r>
    </w:p>
  </w:footnote>
  <w:footnote w:id="4">
    <w:p w14:paraId="4FADED83" w14:textId="77777777" w:rsidR="000840A0" w:rsidRPr="00043D9E" w:rsidRDefault="000840A0" w:rsidP="000840A0">
      <w:pPr>
        <w:pStyle w:val="FootnoteText"/>
        <w:rPr>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Pr="004B3F58">
        <w:rPr>
          <w:rFonts w:ascii="Roboto" w:hAnsi="Roboto" w:cstheme="minorBidi"/>
          <w:sz w:val="16"/>
          <w:szCs w:val="16"/>
          <w:lang w:val="en-US"/>
        </w:rPr>
        <w:t>Please refer to the Chapter 4.7 Tender validity date</w:t>
      </w:r>
    </w:p>
  </w:footnote>
  <w:footnote w:id="5">
    <w:p w14:paraId="581FE0A8" w14:textId="77777777" w:rsidR="00C817C0" w:rsidRPr="00AE5776" w:rsidRDefault="00C817C0" w:rsidP="00C817C0">
      <w:pPr>
        <w:pStyle w:val="FootnoteText"/>
        <w:rPr>
          <w:sz w:val="18"/>
          <w:szCs w:val="18"/>
          <w:lang w:val="hr-HR"/>
        </w:rPr>
      </w:pPr>
      <w:r w:rsidRPr="00AE5776">
        <w:rPr>
          <w:rStyle w:val="FootnoteReference"/>
          <w:sz w:val="18"/>
          <w:szCs w:val="18"/>
        </w:rPr>
        <w:footnoteRef/>
      </w:r>
      <w:r w:rsidRPr="00C817C0">
        <w:rPr>
          <w:sz w:val="18"/>
          <w:szCs w:val="18"/>
          <w:lang w:val="en-US"/>
        </w:rPr>
        <w:t xml:space="preserve"> </w:t>
      </w:r>
      <w:r w:rsidRPr="00AE5776">
        <w:rPr>
          <w:sz w:val="18"/>
          <w:szCs w:val="18"/>
          <w:lang w:val="hr-HR"/>
        </w:rPr>
        <w:t>Add rows</w:t>
      </w:r>
      <w:r>
        <w:rPr>
          <w:sz w:val="18"/>
          <w:szCs w:val="18"/>
          <w:lang w:val="hr-HR"/>
        </w:rPr>
        <w:t>,</w:t>
      </w:r>
      <w:r w:rsidRPr="00AE5776">
        <w:rPr>
          <w:sz w:val="18"/>
          <w:szCs w:val="18"/>
          <w:lang w:val="hr-HR"/>
        </w:rPr>
        <w:t xml:space="preserve"> as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8626" w14:textId="52740CFB" w:rsidR="00903418" w:rsidRDefault="00B309F4" w:rsidP="00B309F4">
    <w:pPr>
      <w:pStyle w:val="Header"/>
    </w:pPr>
    <w:r>
      <w:rPr>
        <w:noProof/>
      </w:rPr>
      <w:drawing>
        <wp:inline distT="0" distB="0" distL="0" distR="0" wp14:anchorId="5AC49B6A" wp14:editId="6F31378E">
          <wp:extent cx="2192053" cy="546372"/>
          <wp:effectExtent l="0" t="0" r="0" b="6350"/>
          <wp:docPr id="539106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4252" cy="549413"/>
                  </a:xfrm>
                  <a:prstGeom prst="rect">
                    <a:avLst/>
                  </a:prstGeom>
                  <a:noFill/>
                </pic:spPr>
              </pic:pic>
            </a:graphicData>
          </a:graphic>
        </wp:inline>
      </w:drawing>
    </w:r>
    <w:r w:rsidR="00AD7D4D">
      <w:tab/>
    </w:r>
    <w:r>
      <w:tab/>
    </w:r>
    <w:r w:rsidR="00AD7D4D">
      <w:rPr>
        <w:noProof/>
      </w:rPr>
      <w:drawing>
        <wp:inline distT="0" distB="0" distL="0" distR="0" wp14:anchorId="2C958EFF" wp14:editId="546363E3">
          <wp:extent cx="461147" cy="464720"/>
          <wp:effectExtent l="0" t="0" r="0" b="0"/>
          <wp:docPr id="1498720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79" cy="4780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4AC"/>
    <w:multiLevelType w:val="hybridMultilevel"/>
    <w:tmpl w:val="181C382E"/>
    <w:lvl w:ilvl="0" w:tplc="041A0015">
      <w:start w:val="1"/>
      <w:numFmt w:val="upperLetter"/>
      <w:lvlText w:val="%1."/>
      <w:lvlJc w:val="left"/>
      <w:pPr>
        <w:ind w:left="644" w:hanging="360"/>
      </w:pPr>
      <w:rPr>
        <w:rFonts w:hint="default"/>
      </w:rPr>
    </w:lvl>
    <w:lvl w:ilvl="1" w:tplc="041A001B">
      <w:start w:val="1"/>
      <w:numFmt w:val="lowerRoman"/>
      <w:lvlText w:val="%2."/>
      <w:lvlJc w:val="right"/>
      <w:pPr>
        <w:ind w:left="1364" w:hanging="360"/>
      </w:pPr>
    </w:lvl>
    <w:lvl w:ilvl="2" w:tplc="1DE64E0A">
      <w:start w:val="1"/>
      <w:numFmt w:val="bullet"/>
      <w:lvlText w:val="-"/>
      <w:lvlJc w:val="left"/>
      <w:pPr>
        <w:ind w:left="2264" w:hanging="360"/>
      </w:pPr>
      <w:rPr>
        <w:rFonts w:ascii="Calibri" w:eastAsia="Times New Roman" w:hAnsi="Calibri" w:cs="Calibri" w:hint="default"/>
      </w:rPr>
    </w:lvl>
    <w:lvl w:ilvl="3" w:tplc="D2A6CEEC">
      <w:start w:val="1"/>
      <w:numFmt w:val="decimal"/>
      <w:lvlText w:val="%4"/>
      <w:lvlJc w:val="left"/>
      <w:pPr>
        <w:ind w:left="2804" w:hanging="360"/>
      </w:pPr>
      <w:rPr>
        <w:rFonts w:hint="default"/>
        <w:color w:val="000000"/>
      </w:r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4E90F29"/>
    <w:multiLevelType w:val="hybridMultilevel"/>
    <w:tmpl w:val="AE8CBDF6"/>
    <w:lvl w:ilvl="0" w:tplc="D8A60BB6">
      <w:numFmt w:val="bullet"/>
      <w:lvlText w:val="-"/>
      <w:lvlJc w:val="left"/>
      <w:pPr>
        <w:tabs>
          <w:tab w:val="num" w:pos="850"/>
        </w:tabs>
        <w:ind w:left="850" w:hanging="288"/>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D4C62"/>
    <w:multiLevelType w:val="hybridMultilevel"/>
    <w:tmpl w:val="0156A3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CF4E50"/>
    <w:multiLevelType w:val="singleLevel"/>
    <w:tmpl w:val="B922C8EE"/>
    <w:lvl w:ilvl="0">
      <w:start w:val="1"/>
      <w:numFmt w:val="lowerRoman"/>
      <w:lvlText w:val="%1)"/>
      <w:legacy w:legacy="1" w:legacySpace="0" w:legacyIndent="317"/>
      <w:lvlJc w:val="left"/>
      <w:rPr>
        <w:rFonts w:ascii="Calibri" w:eastAsia="Malgun Gothic" w:hAnsi="Calibri" w:cs="Calibri"/>
      </w:rPr>
    </w:lvl>
  </w:abstractNum>
  <w:abstractNum w:abstractNumId="4" w15:restartNumberingAfterBreak="0">
    <w:nsid w:val="18E83EA7"/>
    <w:multiLevelType w:val="singleLevel"/>
    <w:tmpl w:val="06425BD6"/>
    <w:lvl w:ilvl="0">
      <w:numFmt w:val="bullet"/>
      <w:lvlText w:val="-"/>
      <w:lvlJc w:val="left"/>
      <w:pPr>
        <w:tabs>
          <w:tab w:val="num" w:pos="420"/>
        </w:tabs>
        <w:ind w:left="420" w:hanging="360"/>
      </w:pPr>
      <w:rPr>
        <w:rFonts w:ascii="Times New Roman" w:hAnsi="Times New Roman" w:cs="Times New Roman" w:hint="default"/>
      </w:rPr>
    </w:lvl>
  </w:abstractNum>
  <w:abstractNum w:abstractNumId="5" w15:restartNumberingAfterBreak="0">
    <w:nsid w:val="193952C7"/>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6D590F"/>
    <w:multiLevelType w:val="hybridMultilevel"/>
    <w:tmpl w:val="F2A4473E"/>
    <w:lvl w:ilvl="0" w:tplc="04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4B44C2"/>
    <w:multiLevelType w:val="multilevel"/>
    <w:tmpl w:val="2B20CE34"/>
    <w:lvl w:ilvl="0">
      <w:start w:val="4"/>
      <w:numFmt w:val="decimal"/>
      <w:lvlText w:val="%1"/>
      <w:lvlJc w:val="left"/>
      <w:pPr>
        <w:ind w:left="360" w:hanging="360"/>
      </w:pPr>
      <w:rPr>
        <w:rFonts w:cs="Times New Roman" w:hint="default"/>
        <w:color w:val="auto"/>
        <w:sz w:val="24"/>
      </w:rPr>
    </w:lvl>
    <w:lvl w:ilvl="1">
      <w:start w:val="7"/>
      <w:numFmt w:val="decimal"/>
      <w:lvlText w:val="%1.%2"/>
      <w:lvlJc w:val="left"/>
      <w:pPr>
        <w:ind w:left="360" w:hanging="360"/>
      </w:pPr>
      <w:rPr>
        <w:rFonts w:cs="Times New Roman" w:hint="default"/>
        <w:color w:val="auto"/>
        <w:sz w:val="24"/>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8" w15:restartNumberingAfterBreak="0">
    <w:nsid w:val="24DA72DE"/>
    <w:multiLevelType w:val="hybridMultilevel"/>
    <w:tmpl w:val="5E16D0AA"/>
    <w:lvl w:ilvl="0" w:tplc="7A6C107A">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7A6E88"/>
    <w:multiLevelType w:val="hybridMultilevel"/>
    <w:tmpl w:val="8138D504"/>
    <w:lvl w:ilvl="0" w:tplc="041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551B37"/>
    <w:multiLevelType w:val="hybridMultilevel"/>
    <w:tmpl w:val="E612F9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830CF4"/>
    <w:multiLevelType w:val="multilevel"/>
    <w:tmpl w:val="83EC8D00"/>
    <w:lvl w:ilvl="0">
      <w:start w:val="4"/>
      <w:numFmt w:val="decimal"/>
      <w:lvlText w:val="%1."/>
      <w:lvlJc w:val="left"/>
      <w:pPr>
        <w:ind w:left="360" w:hanging="360"/>
      </w:pPr>
      <w:rPr>
        <w:rFonts w:cs="Times New Roman" w:hint="default"/>
        <w:sz w:val="24"/>
      </w:rPr>
    </w:lvl>
    <w:lvl w:ilvl="1">
      <w:start w:val="5"/>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12" w15:restartNumberingAfterBreak="0">
    <w:nsid w:val="2FBD14B1"/>
    <w:multiLevelType w:val="hybridMultilevel"/>
    <w:tmpl w:val="9B544DA8"/>
    <w:lvl w:ilvl="0" w:tplc="0409001B">
      <w:start w:val="1"/>
      <w:numFmt w:val="lowerRoman"/>
      <w:lvlText w:val="%1."/>
      <w:lvlJc w:val="right"/>
      <w:pPr>
        <w:ind w:left="1061" w:hanging="360"/>
      </w:pPr>
    </w:lvl>
    <w:lvl w:ilvl="1" w:tplc="FBB27878" w:tentative="1">
      <w:start w:val="1"/>
      <w:numFmt w:val="lowerLetter"/>
      <w:lvlText w:val="%2."/>
      <w:lvlJc w:val="left"/>
      <w:pPr>
        <w:ind w:left="1781" w:hanging="360"/>
      </w:pPr>
    </w:lvl>
    <w:lvl w:ilvl="2" w:tplc="23D2A0F6" w:tentative="1">
      <w:start w:val="1"/>
      <w:numFmt w:val="lowerRoman"/>
      <w:lvlText w:val="%3."/>
      <w:lvlJc w:val="right"/>
      <w:pPr>
        <w:ind w:left="2501" w:hanging="180"/>
      </w:pPr>
    </w:lvl>
    <w:lvl w:ilvl="3" w:tplc="8ED06856" w:tentative="1">
      <w:start w:val="1"/>
      <w:numFmt w:val="decimal"/>
      <w:lvlText w:val="%4."/>
      <w:lvlJc w:val="left"/>
      <w:pPr>
        <w:ind w:left="3221" w:hanging="360"/>
      </w:pPr>
    </w:lvl>
    <w:lvl w:ilvl="4" w:tplc="07024DF8" w:tentative="1">
      <w:start w:val="1"/>
      <w:numFmt w:val="lowerLetter"/>
      <w:lvlText w:val="%5."/>
      <w:lvlJc w:val="left"/>
      <w:pPr>
        <w:ind w:left="3941" w:hanging="360"/>
      </w:pPr>
    </w:lvl>
    <w:lvl w:ilvl="5" w:tplc="8ACAF996" w:tentative="1">
      <w:start w:val="1"/>
      <w:numFmt w:val="lowerRoman"/>
      <w:lvlText w:val="%6."/>
      <w:lvlJc w:val="right"/>
      <w:pPr>
        <w:ind w:left="4661" w:hanging="180"/>
      </w:pPr>
    </w:lvl>
    <w:lvl w:ilvl="6" w:tplc="7F8ED6CA" w:tentative="1">
      <w:start w:val="1"/>
      <w:numFmt w:val="decimal"/>
      <w:lvlText w:val="%7."/>
      <w:lvlJc w:val="left"/>
      <w:pPr>
        <w:ind w:left="5381" w:hanging="360"/>
      </w:pPr>
    </w:lvl>
    <w:lvl w:ilvl="7" w:tplc="B128C6EA" w:tentative="1">
      <w:start w:val="1"/>
      <w:numFmt w:val="lowerLetter"/>
      <w:lvlText w:val="%8."/>
      <w:lvlJc w:val="left"/>
      <w:pPr>
        <w:ind w:left="6101" w:hanging="360"/>
      </w:pPr>
    </w:lvl>
    <w:lvl w:ilvl="8" w:tplc="9F40E4A2" w:tentative="1">
      <w:start w:val="1"/>
      <w:numFmt w:val="lowerRoman"/>
      <w:lvlText w:val="%9."/>
      <w:lvlJc w:val="right"/>
      <w:pPr>
        <w:ind w:left="6821" w:hanging="180"/>
      </w:pPr>
    </w:lvl>
  </w:abstractNum>
  <w:abstractNum w:abstractNumId="13" w15:restartNumberingAfterBreak="0">
    <w:nsid w:val="33381E70"/>
    <w:multiLevelType w:val="multilevel"/>
    <w:tmpl w:val="BFEC4C20"/>
    <w:lvl w:ilvl="0">
      <w:start w:val="4"/>
      <w:numFmt w:val="decimal"/>
      <w:lvlText w:val="%1"/>
      <w:lvlJc w:val="left"/>
      <w:pPr>
        <w:ind w:left="360" w:hanging="360"/>
      </w:pPr>
      <w:rPr>
        <w:rFonts w:cs="Times New Roman" w:hint="default"/>
        <w:color w:val="auto"/>
        <w:sz w:val="24"/>
      </w:rPr>
    </w:lvl>
    <w:lvl w:ilvl="1">
      <w:start w:val="4"/>
      <w:numFmt w:val="decimal"/>
      <w:lvlText w:val="%1.%2"/>
      <w:lvlJc w:val="left"/>
      <w:pPr>
        <w:ind w:left="360" w:hanging="360"/>
      </w:pPr>
      <w:rPr>
        <w:rFonts w:cs="Times New Roman" w:hint="default"/>
        <w:color w:val="auto"/>
        <w:sz w:val="24"/>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14" w15:restartNumberingAfterBreak="0">
    <w:nsid w:val="371E2894"/>
    <w:multiLevelType w:val="hybridMultilevel"/>
    <w:tmpl w:val="E37CBF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95343"/>
    <w:multiLevelType w:val="hybridMultilevel"/>
    <w:tmpl w:val="AB82166A"/>
    <w:lvl w:ilvl="0" w:tplc="39584A3E">
      <w:numFmt w:val="bullet"/>
      <w:lvlText w:val="-"/>
      <w:lvlJc w:val="left"/>
      <w:pPr>
        <w:ind w:left="1065" w:hanging="705"/>
      </w:pPr>
      <w:rPr>
        <w:rFonts w:ascii="Roboto" w:eastAsia="Times New Roman" w:hAnsi="Roboto"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C150B"/>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01108E"/>
    <w:multiLevelType w:val="hybridMultilevel"/>
    <w:tmpl w:val="01BCF362"/>
    <w:lvl w:ilvl="0" w:tplc="4B3A4F3C">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F0E44CE"/>
    <w:multiLevelType w:val="hybridMultilevel"/>
    <w:tmpl w:val="28F47C40"/>
    <w:lvl w:ilvl="0" w:tplc="041A001B">
      <w:start w:val="1"/>
      <w:numFmt w:val="lowerRoman"/>
      <w:lvlText w:val="%1."/>
      <w:lvlJc w:val="righ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F8633A2"/>
    <w:multiLevelType w:val="hybridMultilevel"/>
    <w:tmpl w:val="197CE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D0442E"/>
    <w:multiLevelType w:val="hybridMultilevel"/>
    <w:tmpl w:val="BA9439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82BA5"/>
    <w:multiLevelType w:val="hybridMultilevel"/>
    <w:tmpl w:val="41FE22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02760"/>
    <w:multiLevelType w:val="hybridMultilevel"/>
    <w:tmpl w:val="381864AE"/>
    <w:lvl w:ilvl="0" w:tplc="FFFFFFFF">
      <w:start w:val="9"/>
      <w:numFmt w:val="bullet"/>
      <w:lvlText w:val="-"/>
      <w:lvlJc w:val="left"/>
      <w:pPr>
        <w:ind w:left="643" w:hanging="360"/>
      </w:pPr>
      <w:rPr>
        <w:rFonts w:ascii="Calibri" w:eastAsia="Malgun Gothic" w:hAnsi="Calibri" w:cs="Calibri"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3" w15:restartNumberingAfterBreak="0">
    <w:nsid w:val="41EB2386"/>
    <w:multiLevelType w:val="hybridMultilevel"/>
    <w:tmpl w:val="E9BC7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521474"/>
    <w:multiLevelType w:val="hybridMultilevel"/>
    <w:tmpl w:val="9DA8C9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751979"/>
    <w:multiLevelType w:val="hybridMultilevel"/>
    <w:tmpl w:val="FF62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A1BAC"/>
    <w:multiLevelType w:val="singleLevel"/>
    <w:tmpl w:val="1E5892A8"/>
    <w:lvl w:ilvl="0">
      <w:start w:val="2"/>
      <w:numFmt w:val="decimal"/>
      <w:lvlText w:val="1.%1."/>
      <w:legacy w:legacy="1" w:legacySpace="0" w:legacyIndent="413"/>
      <w:lvlJc w:val="left"/>
      <w:rPr>
        <w:rFonts w:ascii="Calibri" w:hAnsi="Calibri" w:cs="Calibri" w:hint="default"/>
        <w:b/>
        <w:bCs/>
      </w:rPr>
    </w:lvl>
  </w:abstractNum>
  <w:abstractNum w:abstractNumId="27" w15:restartNumberingAfterBreak="0">
    <w:nsid w:val="4902195B"/>
    <w:multiLevelType w:val="multilevel"/>
    <w:tmpl w:val="FB1CE57C"/>
    <w:lvl w:ilvl="0">
      <w:start w:val="4"/>
      <w:numFmt w:val="decimal"/>
      <w:lvlText w:val="%1."/>
      <w:lvlJc w:val="left"/>
      <w:pPr>
        <w:ind w:left="360" w:hanging="360"/>
      </w:pPr>
      <w:rPr>
        <w:rFonts w:cs="Times New Roman" w:hint="default"/>
        <w:b/>
        <w:color w:val="000000"/>
      </w:rPr>
    </w:lvl>
    <w:lvl w:ilvl="1">
      <w:start w:val="8"/>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28" w15:restartNumberingAfterBreak="0">
    <w:nsid w:val="4B0079D0"/>
    <w:multiLevelType w:val="hybridMultilevel"/>
    <w:tmpl w:val="42D8CA82"/>
    <w:lvl w:ilvl="0" w:tplc="041A000F">
      <w:start w:val="1"/>
      <w:numFmt w:val="decimal"/>
      <w:lvlText w:val="%1."/>
      <w:lvlJc w:val="left"/>
      <w:pPr>
        <w:ind w:left="360" w:hanging="360"/>
      </w:pPr>
      <w:rPr>
        <w:rFonts w:hint="default"/>
      </w:rPr>
    </w:lvl>
    <w:lvl w:ilvl="1" w:tplc="43104B26">
      <w:start w:val="1"/>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490B39"/>
    <w:multiLevelType w:val="hybridMultilevel"/>
    <w:tmpl w:val="9B544DA8"/>
    <w:lvl w:ilvl="0" w:tplc="0409001B">
      <w:start w:val="1"/>
      <w:numFmt w:val="lowerRoman"/>
      <w:lvlText w:val="%1."/>
      <w:lvlJc w:val="right"/>
      <w:pPr>
        <w:ind w:left="360" w:hanging="360"/>
      </w:pPr>
    </w:lvl>
    <w:lvl w:ilvl="1" w:tplc="FBB27878">
      <w:start w:val="1"/>
      <w:numFmt w:val="lowerLetter"/>
      <w:lvlText w:val="%2."/>
      <w:lvlJc w:val="left"/>
      <w:pPr>
        <w:ind w:left="1080" w:hanging="360"/>
      </w:pPr>
    </w:lvl>
    <w:lvl w:ilvl="2" w:tplc="23D2A0F6" w:tentative="1">
      <w:start w:val="1"/>
      <w:numFmt w:val="lowerRoman"/>
      <w:lvlText w:val="%3."/>
      <w:lvlJc w:val="right"/>
      <w:pPr>
        <w:ind w:left="1800" w:hanging="180"/>
      </w:pPr>
    </w:lvl>
    <w:lvl w:ilvl="3" w:tplc="8ED06856" w:tentative="1">
      <w:start w:val="1"/>
      <w:numFmt w:val="decimal"/>
      <w:lvlText w:val="%4."/>
      <w:lvlJc w:val="left"/>
      <w:pPr>
        <w:ind w:left="2520" w:hanging="360"/>
      </w:pPr>
    </w:lvl>
    <w:lvl w:ilvl="4" w:tplc="07024DF8" w:tentative="1">
      <w:start w:val="1"/>
      <w:numFmt w:val="lowerLetter"/>
      <w:lvlText w:val="%5."/>
      <w:lvlJc w:val="left"/>
      <w:pPr>
        <w:ind w:left="3240" w:hanging="360"/>
      </w:pPr>
    </w:lvl>
    <w:lvl w:ilvl="5" w:tplc="8ACAF996" w:tentative="1">
      <w:start w:val="1"/>
      <w:numFmt w:val="lowerRoman"/>
      <w:lvlText w:val="%6."/>
      <w:lvlJc w:val="right"/>
      <w:pPr>
        <w:ind w:left="3960" w:hanging="180"/>
      </w:pPr>
    </w:lvl>
    <w:lvl w:ilvl="6" w:tplc="7F8ED6CA" w:tentative="1">
      <w:start w:val="1"/>
      <w:numFmt w:val="decimal"/>
      <w:lvlText w:val="%7."/>
      <w:lvlJc w:val="left"/>
      <w:pPr>
        <w:ind w:left="4680" w:hanging="360"/>
      </w:pPr>
    </w:lvl>
    <w:lvl w:ilvl="7" w:tplc="B128C6EA" w:tentative="1">
      <w:start w:val="1"/>
      <w:numFmt w:val="lowerLetter"/>
      <w:lvlText w:val="%8."/>
      <w:lvlJc w:val="left"/>
      <w:pPr>
        <w:ind w:left="5400" w:hanging="360"/>
      </w:pPr>
    </w:lvl>
    <w:lvl w:ilvl="8" w:tplc="9F40E4A2" w:tentative="1">
      <w:start w:val="1"/>
      <w:numFmt w:val="lowerRoman"/>
      <w:lvlText w:val="%9."/>
      <w:lvlJc w:val="right"/>
      <w:pPr>
        <w:ind w:left="6120" w:hanging="180"/>
      </w:pPr>
    </w:lvl>
  </w:abstractNum>
  <w:abstractNum w:abstractNumId="30" w15:restartNumberingAfterBreak="0">
    <w:nsid w:val="5D554E5D"/>
    <w:multiLevelType w:val="hybridMultilevel"/>
    <w:tmpl w:val="10CE20DE"/>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040487"/>
    <w:multiLevelType w:val="hybridMultilevel"/>
    <w:tmpl w:val="522E30C2"/>
    <w:lvl w:ilvl="0" w:tplc="AAF03ACC">
      <w:start w:val="2"/>
      <w:numFmt w:val="bullet"/>
      <w:lvlText w:val="-"/>
      <w:lvlJc w:val="left"/>
      <w:pPr>
        <w:ind w:left="1080" w:hanging="360"/>
      </w:pPr>
      <w:rPr>
        <w:rFonts w:ascii="Calibri" w:eastAsia="Times New Roman"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214665D"/>
    <w:multiLevelType w:val="hybridMultilevel"/>
    <w:tmpl w:val="191A72BC"/>
    <w:lvl w:ilvl="0" w:tplc="931C0C8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412EDB"/>
    <w:multiLevelType w:val="hybridMultilevel"/>
    <w:tmpl w:val="D282803A"/>
    <w:lvl w:ilvl="0" w:tplc="041A0015">
      <w:start w:val="1"/>
      <w:numFmt w:val="upperLetter"/>
      <w:lvlText w:val="%1."/>
      <w:lvlJc w:val="left"/>
      <w:pPr>
        <w:ind w:left="720" w:hanging="360"/>
      </w:pPr>
      <w:rPr>
        <w:rFonts w:hint="default"/>
      </w:rPr>
    </w:lvl>
    <w:lvl w:ilvl="1" w:tplc="041A001B">
      <w:start w:val="1"/>
      <w:numFmt w:val="lowerRoman"/>
      <w:lvlText w:val="%2."/>
      <w:lvlJc w:val="right"/>
      <w:pPr>
        <w:ind w:left="1364"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7F603EB"/>
    <w:multiLevelType w:val="hybridMultilevel"/>
    <w:tmpl w:val="2D80E578"/>
    <w:lvl w:ilvl="0" w:tplc="A7B8ED82">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1616901"/>
    <w:multiLevelType w:val="hybridMultilevel"/>
    <w:tmpl w:val="C5B40D8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4680232A">
      <w:start w:val="1"/>
      <w:numFmt w:val="bullet"/>
      <w:lvlText w:val="-"/>
      <w:lvlJc w:val="left"/>
      <w:pPr>
        <w:ind w:left="2340" w:hanging="360"/>
      </w:pPr>
      <w:rPr>
        <w:rFonts w:ascii="Calibri" w:eastAsia="Times New Roman" w:hAnsi="Calibri" w:cs="Times New Roman" w:hint="default"/>
      </w:rPr>
    </w:lvl>
    <w:lvl w:ilvl="3" w:tplc="B8C01F8E">
      <w:start w:val="20"/>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7ED10F5"/>
    <w:multiLevelType w:val="hybridMultilevel"/>
    <w:tmpl w:val="E610A3F6"/>
    <w:lvl w:ilvl="0" w:tplc="1ABE50FA">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BCF7938"/>
    <w:multiLevelType w:val="hybridMultilevel"/>
    <w:tmpl w:val="6A1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C445F9"/>
    <w:multiLevelType w:val="hybridMultilevel"/>
    <w:tmpl w:val="3F5C20F0"/>
    <w:lvl w:ilvl="0" w:tplc="4D202CCE">
      <w:start w:val="3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7A653F"/>
    <w:multiLevelType w:val="hybridMultilevel"/>
    <w:tmpl w:val="F5F41F3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42703831">
    <w:abstractNumId w:val="32"/>
  </w:num>
  <w:num w:numId="2" w16cid:durableId="1277369281">
    <w:abstractNumId w:val="39"/>
  </w:num>
  <w:num w:numId="3" w16cid:durableId="1439059616">
    <w:abstractNumId w:val="14"/>
  </w:num>
  <w:num w:numId="4" w16cid:durableId="1410423981">
    <w:abstractNumId w:val="20"/>
  </w:num>
  <w:num w:numId="5" w16cid:durableId="1790976532">
    <w:abstractNumId w:val="21"/>
  </w:num>
  <w:num w:numId="6" w16cid:durableId="473645127">
    <w:abstractNumId w:val="10"/>
  </w:num>
  <w:num w:numId="7" w16cid:durableId="1556578185">
    <w:abstractNumId w:val="23"/>
  </w:num>
  <w:num w:numId="8" w16cid:durableId="1293632052">
    <w:abstractNumId w:val="1"/>
  </w:num>
  <w:num w:numId="9" w16cid:durableId="19669375">
    <w:abstractNumId w:val="26"/>
  </w:num>
  <w:num w:numId="10" w16cid:durableId="1723168447">
    <w:abstractNumId w:val="37"/>
  </w:num>
  <w:num w:numId="11" w16cid:durableId="1628588476">
    <w:abstractNumId w:val="19"/>
  </w:num>
  <w:num w:numId="12" w16cid:durableId="578641339">
    <w:abstractNumId w:val="28"/>
  </w:num>
  <w:num w:numId="13" w16cid:durableId="86315970">
    <w:abstractNumId w:val="4"/>
  </w:num>
  <w:num w:numId="14" w16cid:durableId="26033671">
    <w:abstractNumId w:val="22"/>
  </w:num>
  <w:num w:numId="15" w16cid:durableId="1793740857">
    <w:abstractNumId w:val="29"/>
  </w:num>
  <w:num w:numId="16" w16cid:durableId="2024939516">
    <w:abstractNumId w:val="12"/>
  </w:num>
  <w:num w:numId="17" w16cid:durableId="1390423946">
    <w:abstractNumId w:val="13"/>
  </w:num>
  <w:num w:numId="18" w16cid:durableId="7686664">
    <w:abstractNumId w:val="11"/>
  </w:num>
  <w:num w:numId="19" w16cid:durableId="1237009394">
    <w:abstractNumId w:val="7"/>
  </w:num>
  <w:num w:numId="20" w16cid:durableId="832142196">
    <w:abstractNumId w:val="27"/>
  </w:num>
  <w:num w:numId="21" w16cid:durableId="1916549221">
    <w:abstractNumId w:val="30"/>
  </w:num>
  <w:num w:numId="22" w16cid:durableId="1884174108">
    <w:abstractNumId w:val="0"/>
  </w:num>
  <w:num w:numId="23" w16cid:durableId="1422217104">
    <w:abstractNumId w:val="9"/>
  </w:num>
  <w:num w:numId="24" w16cid:durableId="1728409933">
    <w:abstractNumId w:val="35"/>
  </w:num>
  <w:num w:numId="25" w16cid:durableId="1785494426">
    <w:abstractNumId w:val="31"/>
  </w:num>
  <w:num w:numId="26" w16cid:durableId="1499803154">
    <w:abstractNumId w:val="6"/>
  </w:num>
  <w:num w:numId="27" w16cid:durableId="373896720">
    <w:abstractNumId w:val="3"/>
  </w:num>
  <w:num w:numId="28" w16cid:durableId="838229069">
    <w:abstractNumId w:val="33"/>
  </w:num>
  <w:num w:numId="29" w16cid:durableId="58022668">
    <w:abstractNumId w:val="34"/>
  </w:num>
  <w:num w:numId="30" w16cid:durableId="113452962">
    <w:abstractNumId w:val="18"/>
  </w:num>
  <w:num w:numId="31" w16cid:durableId="896169016">
    <w:abstractNumId w:val="5"/>
  </w:num>
  <w:num w:numId="32" w16cid:durableId="1358777962">
    <w:abstractNumId w:val="16"/>
  </w:num>
  <w:num w:numId="33" w16cid:durableId="1729064104">
    <w:abstractNumId w:val="36"/>
  </w:num>
  <w:num w:numId="34" w16cid:durableId="537090612">
    <w:abstractNumId w:val="8"/>
  </w:num>
  <w:num w:numId="35" w16cid:durableId="348140317">
    <w:abstractNumId w:val="17"/>
  </w:num>
  <w:num w:numId="36" w16cid:durableId="44530031">
    <w:abstractNumId w:val="38"/>
  </w:num>
  <w:num w:numId="37" w16cid:durableId="1687176810">
    <w:abstractNumId w:val="24"/>
  </w:num>
  <w:num w:numId="38" w16cid:durableId="983512030">
    <w:abstractNumId w:val="2"/>
  </w:num>
  <w:num w:numId="39" w16cid:durableId="677999835">
    <w:abstractNumId w:val="25"/>
  </w:num>
  <w:num w:numId="40" w16cid:durableId="8330322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F"/>
    <w:rsid w:val="0000600A"/>
    <w:rsid w:val="00020597"/>
    <w:rsid w:val="00032822"/>
    <w:rsid w:val="00037ACC"/>
    <w:rsid w:val="00041665"/>
    <w:rsid w:val="000442F4"/>
    <w:rsid w:val="00055797"/>
    <w:rsid w:val="000768A3"/>
    <w:rsid w:val="000840A0"/>
    <w:rsid w:val="00090213"/>
    <w:rsid w:val="000914D7"/>
    <w:rsid w:val="00095687"/>
    <w:rsid w:val="00095803"/>
    <w:rsid w:val="00095C9B"/>
    <w:rsid w:val="000A3AF5"/>
    <w:rsid w:val="000B30AC"/>
    <w:rsid w:val="000B7822"/>
    <w:rsid w:val="000C5954"/>
    <w:rsid w:val="000C6073"/>
    <w:rsid w:val="000E3E32"/>
    <w:rsid w:val="000E4831"/>
    <w:rsid w:val="000E79E1"/>
    <w:rsid w:val="001248C3"/>
    <w:rsid w:val="001257A5"/>
    <w:rsid w:val="0013340C"/>
    <w:rsid w:val="001344CA"/>
    <w:rsid w:val="001459A5"/>
    <w:rsid w:val="00145CAB"/>
    <w:rsid w:val="001542E8"/>
    <w:rsid w:val="00174D63"/>
    <w:rsid w:val="001755A1"/>
    <w:rsid w:val="001866C9"/>
    <w:rsid w:val="00192246"/>
    <w:rsid w:val="0019534E"/>
    <w:rsid w:val="001A213C"/>
    <w:rsid w:val="001A57D2"/>
    <w:rsid w:val="001A63FC"/>
    <w:rsid w:val="001B3237"/>
    <w:rsid w:val="001C360B"/>
    <w:rsid w:val="001C446B"/>
    <w:rsid w:val="001D04C9"/>
    <w:rsid w:val="001D4137"/>
    <w:rsid w:val="001E4435"/>
    <w:rsid w:val="00212CE2"/>
    <w:rsid w:val="00216932"/>
    <w:rsid w:val="00220388"/>
    <w:rsid w:val="00224785"/>
    <w:rsid w:val="00234F5D"/>
    <w:rsid w:val="00243479"/>
    <w:rsid w:val="00250F01"/>
    <w:rsid w:val="00262209"/>
    <w:rsid w:val="0026311A"/>
    <w:rsid w:val="00272789"/>
    <w:rsid w:val="0027567F"/>
    <w:rsid w:val="00277A19"/>
    <w:rsid w:val="002836BB"/>
    <w:rsid w:val="002B0FE8"/>
    <w:rsid w:val="002B2610"/>
    <w:rsid w:val="002B3C03"/>
    <w:rsid w:val="002B6C8A"/>
    <w:rsid w:val="002C3074"/>
    <w:rsid w:val="002C5833"/>
    <w:rsid w:val="002D4822"/>
    <w:rsid w:val="002D562D"/>
    <w:rsid w:val="002E311E"/>
    <w:rsid w:val="002F0C3C"/>
    <w:rsid w:val="002F2CA3"/>
    <w:rsid w:val="002F32FA"/>
    <w:rsid w:val="002F3DD5"/>
    <w:rsid w:val="00307B39"/>
    <w:rsid w:val="00307F58"/>
    <w:rsid w:val="003209E2"/>
    <w:rsid w:val="00321765"/>
    <w:rsid w:val="00326E95"/>
    <w:rsid w:val="00337399"/>
    <w:rsid w:val="0033747F"/>
    <w:rsid w:val="00337C20"/>
    <w:rsid w:val="00337FAF"/>
    <w:rsid w:val="003431D7"/>
    <w:rsid w:val="00351761"/>
    <w:rsid w:val="0035505C"/>
    <w:rsid w:val="003564A6"/>
    <w:rsid w:val="003569C8"/>
    <w:rsid w:val="0036041F"/>
    <w:rsid w:val="00370A90"/>
    <w:rsid w:val="00373217"/>
    <w:rsid w:val="00375963"/>
    <w:rsid w:val="00380017"/>
    <w:rsid w:val="00382CF1"/>
    <w:rsid w:val="003A69CC"/>
    <w:rsid w:val="003A6F9F"/>
    <w:rsid w:val="003D2BDE"/>
    <w:rsid w:val="003D56AB"/>
    <w:rsid w:val="003E1BC0"/>
    <w:rsid w:val="003E391D"/>
    <w:rsid w:val="003E4784"/>
    <w:rsid w:val="003E7F00"/>
    <w:rsid w:val="003F2854"/>
    <w:rsid w:val="0041007E"/>
    <w:rsid w:val="004106D9"/>
    <w:rsid w:val="004140E7"/>
    <w:rsid w:val="00415198"/>
    <w:rsid w:val="00415A39"/>
    <w:rsid w:val="004303FB"/>
    <w:rsid w:val="004407A6"/>
    <w:rsid w:val="00440EFE"/>
    <w:rsid w:val="004431DC"/>
    <w:rsid w:val="00444FA6"/>
    <w:rsid w:val="00451189"/>
    <w:rsid w:val="0045146A"/>
    <w:rsid w:val="00464057"/>
    <w:rsid w:val="00466C01"/>
    <w:rsid w:val="00467D01"/>
    <w:rsid w:val="00471387"/>
    <w:rsid w:val="0047795A"/>
    <w:rsid w:val="00480787"/>
    <w:rsid w:val="00486947"/>
    <w:rsid w:val="00497469"/>
    <w:rsid w:val="004A17EF"/>
    <w:rsid w:val="004A2678"/>
    <w:rsid w:val="004B2A27"/>
    <w:rsid w:val="004B3F58"/>
    <w:rsid w:val="004B5779"/>
    <w:rsid w:val="004D505C"/>
    <w:rsid w:val="004F6DA4"/>
    <w:rsid w:val="00501289"/>
    <w:rsid w:val="005072E7"/>
    <w:rsid w:val="00513D9A"/>
    <w:rsid w:val="00533792"/>
    <w:rsid w:val="00535998"/>
    <w:rsid w:val="00540A08"/>
    <w:rsid w:val="005525D7"/>
    <w:rsid w:val="00557FF9"/>
    <w:rsid w:val="00564DAA"/>
    <w:rsid w:val="005809FB"/>
    <w:rsid w:val="00582F75"/>
    <w:rsid w:val="00590533"/>
    <w:rsid w:val="00592A1D"/>
    <w:rsid w:val="005B5376"/>
    <w:rsid w:val="005B7E08"/>
    <w:rsid w:val="005D1325"/>
    <w:rsid w:val="005D57C7"/>
    <w:rsid w:val="005D62B9"/>
    <w:rsid w:val="005D630A"/>
    <w:rsid w:val="005F4D2C"/>
    <w:rsid w:val="0060477F"/>
    <w:rsid w:val="00607F16"/>
    <w:rsid w:val="006121C6"/>
    <w:rsid w:val="006203FB"/>
    <w:rsid w:val="00625D21"/>
    <w:rsid w:val="00627AD9"/>
    <w:rsid w:val="00627BA9"/>
    <w:rsid w:val="00627CAF"/>
    <w:rsid w:val="006418DC"/>
    <w:rsid w:val="0065719E"/>
    <w:rsid w:val="0067536F"/>
    <w:rsid w:val="00676402"/>
    <w:rsid w:val="0068561C"/>
    <w:rsid w:val="00687C16"/>
    <w:rsid w:val="006950D8"/>
    <w:rsid w:val="00695EAA"/>
    <w:rsid w:val="006A3B36"/>
    <w:rsid w:val="006A3C4C"/>
    <w:rsid w:val="006A6C12"/>
    <w:rsid w:val="006B14CC"/>
    <w:rsid w:val="006C1413"/>
    <w:rsid w:val="006E4878"/>
    <w:rsid w:val="00704D47"/>
    <w:rsid w:val="00715657"/>
    <w:rsid w:val="007253B9"/>
    <w:rsid w:val="007309E2"/>
    <w:rsid w:val="00731CED"/>
    <w:rsid w:val="0073258E"/>
    <w:rsid w:val="00734AD9"/>
    <w:rsid w:val="00735A22"/>
    <w:rsid w:val="00737EE0"/>
    <w:rsid w:val="007514E0"/>
    <w:rsid w:val="0075590C"/>
    <w:rsid w:val="00756193"/>
    <w:rsid w:val="007629B3"/>
    <w:rsid w:val="00763606"/>
    <w:rsid w:val="007739B8"/>
    <w:rsid w:val="0078154E"/>
    <w:rsid w:val="007924D9"/>
    <w:rsid w:val="00794F58"/>
    <w:rsid w:val="00795B67"/>
    <w:rsid w:val="007A4844"/>
    <w:rsid w:val="007B1384"/>
    <w:rsid w:val="007C2786"/>
    <w:rsid w:val="007D7140"/>
    <w:rsid w:val="007E2CA0"/>
    <w:rsid w:val="007F1287"/>
    <w:rsid w:val="007F45FD"/>
    <w:rsid w:val="00805478"/>
    <w:rsid w:val="0081057F"/>
    <w:rsid w:val="00820CEB"/>
    <w:rsid w:val="00826E6C"/>
    <w:rsid w:val="0082755C"/>
    <w:rsid w:val="00827D88"/>
    <w:rsid w:val="008318F2"/>
    <w:rsid w:val="00832E5F"/>
    <w:rsid w:val="008359F2"/>
    <w:rsid w:val="0085172D"/>
    <w:rsid w:val="008743B2"/>
    <w:rsid w:val="00882C50"/>
    <w:rsid w:val="00883FBF"/>
    <w:rsid w:val="00884D4C"/>
    <w:rsid w:val="008B58AD"/>
    <w:rsid w:val="008C3D82"/>
    <w:rsid w:val="008C5338"/>
    <w:rsid w:val="008D0F9A"/>
    <w:rsid w:val="008E1DA6"/>
    <w:rsid w:val="008F43BE"/>
    <w:rsid w:val="008F734F"/>
    <w:rsid w:val="00902C1E"/>
    <w:rsid w:val="00903418"/>
    <w:rsid w:val="00906563"/>
    <w:rsid w:val="00912340"/>
    <w:rsid w:val="00965029"/>
    <w:rsid w:val="009657CB"/>
    <w:rsid w:val="009668F6"/>
    <w:rsid w:val="00973282"/>
    <w:rsid w:val="009744E9"/>
    <w:rsid w:val="00977786"/>
    <w:rsid w:val="00977825"/>
    <w:rsid w:val="009837FD"/>
    <w:rsid w:val="00984E02"/>
    <w:rsid w:val="009B1C0A"/>
    <w:rsid w:val="009B286C"/>
    <w:rsid w:val="009B32CD"/>
    <w:rsid w:val="009C0A73"/>
    <w:rsid w:val="009C163A"/>
    <w:rsid w:val="009C4AC4"/>
    <w:rsid w:val="009E3F38"/>
    <w:rsid w:val="009E440E"/>
    <w:rsid w:val="009E6108"/>
    <w:rsid w:val="009E7564"/>
    <w:rsid w:val="009F4120"/>
    <w:rsid w:val="00A067B5"/>
    <w:rsid w:val="00A10E85"/>
    <w:rsid w:val="00A21546"/>
    <w:rsid w:val="00A255ED"/>
    <w:rsid w:val="00A2664B"/>
    <w:rsid w:val="00A2759F"/>
    <w:rsid w:val="00A31C77"/>
    <w:rsid w:val="00A378D2"/>
    <w:rsid w:val="00A577DE"/>
    <w:rsid w:val="00A62A03"/>
    <w:rsid w:val="00A64B1B"/>
    <w:rsid w:val="00A65142"/>
    <w:rsid w:val="00A66589"/>
    <w:rsid w:val="00A67A4B"/>
    <w:rsid w:val="00A7121C"/>
    <w:rsid w:val="00A740AE"/>
    <w:rsid w:val="00A7416E"/>
    <w:rsid w:val="00A7589E"/>
    <w:rsid w:val="00A805FA"/>
    <w:rsid w:val="00A8125A"/>
    <w:rsid w:val="00A85AC8"/>
    <w:rsid w:val="00A90EAF"/>
    <w:rsid w:val="00A92239"/>
    <w:rsid w:val="00AA0CB3"/>
    <w:rsid w:val="00AA7C2F"/>
    <w:rsid w:val="00AD5836"/>
    <w:rsid w:val="00AD7D4D"/>
    <w:rsid w:val="00AF7FD8"/>
    <w:rsid w:val="00B0512E"/>
    <w:rsid w:val="00B060A9"/>
    <w:rsid w:val="00B1476B"/>
    <w:rsid w:val="00B23470"/>
    <w:rsid w:val="00B26934"/>
    <w:rsid w:val="00B277A3"/>
    <w:rsid w:val="00B309F4"/>
    <w:rsid w:val="00B30B8A"/>
    <w:rsid w:val="00B3138D"/>
    <w:rsid w:val="00B36B3F"/>
    <w:rsid w:val="00B56E0B"/>
    <w:rsid w:val="00B63AF5"/>
    <w:rsid w:val="00B73E4D"/>
    <w:rsid w:val="00B80AF8"/>
    <w:rsid w:val="00B82EE0"/>
    <w:rsid w:val="00B83E90"/>
    <w:rsid w:val="00B86468"/>
    <w:rsid w:val="00B9082F"/>
    <w:rsid w:val="00BA4E15"/>
    <w:rsid w:val="00BA7F3E"/>
    <w:rsid w:val="00BB1476"/>
    <w:rsid w:val="00BB1850"/>
    <w:rsid w:val="00BC2896"/>
    <w:rsid w:val="00BC2DE7"/>
    <w:rsid w:val="00BC346F"/>
    <w:rsid w:val="00BC7872"/>
    <w:rsid w:val="00BC7B45"/>
    <w:rsid w:val="00BD1923"/>
    <w:rsid w:val="00BE222E"/>
    <w:rsid w:val="00BE5D28"/>
    <w:rsid w:val="00BE6D68"/>
    <w:rsid w:val="00BE6DCF"/>
    <w:rsid w:val="00BF0891"/>
    <w:rsid w:val="00BF0A0D"/>
    <w:rsid w:val="00BF1EB8"/>
    <w:rsid w:val="00BF6104"/>
    <w:rsid w:val="00C01D12"/>
    <w:rsid w:val="00C0442E"/>
    <w:rsid w:val="00C075B7"/>
    <w:rsid w:val="00C13106"/>
    <w:rsid w:val="00C32C44"/>
    <w:rsid w:val="00C553B2"/>
    <w:rsid w:val="00C57D3A"/>
    <w:rsid w:val="00C631C0"/>
    <w:rsid w:val="00C64E7B"/>
    <w:rsid w:val="00C666FB"/>
    <w:rsid w:val="00C817C0"/>
    <w:rsid w:val="00C86B4E"/>
    <w:rsid w:val="00C87B7E"/>
    <w:rsid w:val="00C914D1"/>
    <w:rsid w:val="00CA2502"/>
    <w:rsid w:val="00CC4043"/>
    <w:rsid w:val="00CC7866"/>
    <w:rsid w:val="00CD3923"/>
    <w:rsid w:val="00CE27D1"/>
    <w:rsid w:val="00CF3981"/>
    <w:rsid w:val="00CF66CF"/>
    <w:rsid w:val="00D02498"/>
    <w:rsid w:val="00D02A94"/>
    <w:rsid w:val="00D10233"/>
    <w:rsid w:val="00D12FE5"/>
    <w:rsid w:val="00D15070"/>
    <w:rsid w:val="00D20541"/>
    <w:rsid w:val="00D2238F"/>
    <w:rsid w:val="00D22A68"/>
    <w:rsid w:val="00D240C2"/>
    <w:rsid w:val="00D24C50"/>
    <w:rsid w:val="00D27D13"/>
    <w:rsid w:val="00D4391D"/>
    <w:rsid w:val="00D46228"/>
    <w:rsid w:val="00D5343A"/>
    <w:rsid w:val="00D56444"/>
    <w:rsid w:val="00D62957"/>
    <w:rsid w:val="00D77B19"/>
    <w:rsid w:val="00D83561"/>
    <w:rsid w:val="00D85DB4"/>
    <w:rsid w:val="00DB0166"/>
    <w:rsid w:val="00DB303E"/>
    <w:rsid w:val="00DB521C"/>
    <w:rsid w:val="00DC4A0A"/>
    <w:rsid w:val="00DD7F1A"/>
    <w:rsid w:val="00DE5D54"/>
    <w:rsid w:val="00E13325"/>
    <w:rsid w:val="00E149A2"/>
    <w:rsid w:val="00E214AC"/>
    <w:rsid w:val="00E31570"/>
    <w:rsid w:val="00E34F71"/>
    <w:rsid w:val="00E46D5D"/>
    <w:rsid w:val="00E47E72"/>
    <w:rsid w:val="00E51369"/>
    <w:rsid w:val="00E569DA"/>
    <w:rsid w:val="00E6669C"/>
    <w:rsid w:val="00E669F1"/>
    <w:rsid w:val="00E67FD3"/>
    <w:rsid w:val="00E71DFD"/>
    <w:rsid w:val="00E73B5D"/>
    <w:rsid w:val="00E74583"/>
    <w:rsid w:val="00E82320"/>
    <w:rsid w:val="00E8719F"/>
    <w:rsid w:val="00E97DBA"/>
    <w:rsid w:val="00EA4780"/>
    <w:rsid w:val="00EA4C88"/>
    <w:rsid w:val="00EB02AA"/>
    <w:rsid w:val="00EB3BAB"/>
    <w:rsid w:val="00EC0F65"/>
    <w:rsid w:val="00EC5230"/>
    <w:rsid w:val="00EC7E3D"/>
    <w:rsid w:val="00ED5D2E"/>
    <w:rsid w:val="00ED6622"/>
    <w:rsid w:val="00EE1BBC"/>
    <w:rsid w:val="00EE549E"/>
    <w:rsid w:val="00EF0964"/>
    <w:rsid w:val="00EF40C8"/>
    <w:rsid w:val="00F15DF0"/>
    <w:rsid w:val="00F214D4"/>
    <w:rsid w:val="00F377B1"/>
    <w:rsid w:val="00F4792C"/>
    <w:rsid w:val="00F57EF8"/>
    <w:rsid w:val="00F701DE"/>
    <w:rsid w:val="00F72795"/>
    <w:rsid w:val="00F82428"/>
    <w:rsid w:val="00F92C87"/>
    <w:rsid w:val="00F955A5"/>
    <w:rsid w:val="00FB5558"/>
    <w:rsid w:val="00FB5E56"/>
    <w:rsid w:val="00FC5BC0"/>
    <w:rsid w:val="00FC6085"/>
    <w:rsid w:val="00FD4803"/>
    <w:rsid w:val="00FD7A23"/>
    <w:rsid w:val="00FE5010"/>
    <w:rsid w:val="00FE6047"/>
    <w:rsid w:val="00FF4890"/>
    <w:rsid w:val="00FF60C6"/>
    <w:rsid w:val="00FF6F8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248AF4E"/>
  <w15:docId w15:val="{696E694C-ACBA-45B5-BA0D-69A27409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2F"/>
    <w:rPr>
      <w:rFonts w:ascii="Times New Roman" w:eastAsia="Times New Roman" w:hAnsi="Times New Roman" w:cs="Times New Roman"/>
      <w:lang w:val="fr-FR"/>
    </w:rPr>
  </w:style>
  <w:style w:type="paragraph" w:styleId="Heading1">
    <w:name w:val="heading 1"/>
    <w:basedOn w:val="Normal"/>
    <w:link w:val="Heading1Char"/>
    <w:uiPriority w:val="9"/>
    <w:qFormat/>
    <w:rsid w:val="002B261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27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27B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082F"/>
    <w:rPr>
      <w:rFonts w:ascii="Lucida Grande" w:eastAsia="Times New Roman" w:hAnsi="Lucida Grande" w:cs="Lucida Grande"/>
      <w:sz w:val="18"/>
      <w:szCs w:val="18"/>
      <w:lang w:val="fr-FR"/>
    </w:rPr>
  </w:style>
  <w:style w:type="paragraph" w:styleId="ListParagraph">
    <w:name w:val="List Paragraph"/>
    <w:aliases w:val="References,List1,List Paragraph (numbered (a)),Heading 2_sj,List Paragraph1,Dot pt"/>
    <w:basedOn w:val="Normal"/>
    <w:link w:val="ListParagraphChar"/>
    <w:uiPriority w:val="34"/>
    <w:qFormat/>
    <w:rsid w:val="00B9082F"/>
    <w:pPr>
      <w:ind w:left="720"/>
      <w:contextualSpacing/>
    </w:pPr>
  </w:style>
  <w:style w:type="paragraph" w:customStyle="1" w:styleId="Default">
    <w:name w:val="Default"/>
    <w:rsid w:val="0085172D"/>
    <w:pPr>
      <w:autoSpaceDE w:val="0"/>
      <w:autoSpaceDN w:val="0"/>
      <w:adjustRightInd w:val="0"/>
    </w:pPr>
    <w:rPr>
      <w:rFonts w:ascii="Myriad Pro" w:eastAsia="Times New Roman" w:hAnsi="Myriad Pro" w:cs="Myriad Pro"/>
      <w:color w:val="000000"/>
      <w:lang w:val="fr-FR"/>
    </w:rPr>
  </w:style>
  <w:style w:type="table" w:styleId="TableGrid">
    <w:name w:val="Table Grid"/>
    <w:basedOn w:val="TableNormal"/>
    <w:uiPriority w:val="39"/>
    <w:rsid w:val="0085172D"/>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5172D"/>
    <w:rPr>
      <w:sz w:val="16"/>
      <w:szCs w:val="16"/>
    </w:rPr>
  </w:style>
  <w:style w:type="paragraph" w:styleId="HTMLPreformatted">
    <w:name w:val="HTML Preformatted"/>
    <w:basedOn w:val="Normal"/>
    <w:link w:val="HTMLPreformattedChar"/>
    <w:uiPriority w:val="99"/>
    <w:rsid w:val="0085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5172D"/>
    <w:rPr>
      <w:rFonts w:ascii="Courier New" w:eastAsia="Times New Roman" w:hAnsi="Courier New" w:cs="Courier New"/>
      <w:sz w:val="20"/>
      <w:szCs w:val="20"/>
      <w:lang w:val="fr-FR"/>
    </w:rPr>
  </w:style>
  <w:style w:type="character" w:styleId="Hyperlink">
    <w:name w:val="Hyperlink"/>
    <w:basedOn w:val="DefaultParagraphFont"/>
    <w:uiPriority w:val="99"/>
    <w:unhideWhenUsed/>
    <w:rsid w:val="00E82320"/>
    <w:rPr>
      <w:color w:val="0000FF" w:themeColor="hyperlink"/>
      <w:u w:val="single"/>
    </w:rPr>
  </w:style>
  <w:style w:type="character" w:customStyle="1" w:styleId="Heading1Char">
    <w:name w:val="Heading 1 Char"/>
    <w:basedOn w:val="DefaultParagraphFont"/>
    <w:link w:val="Heading1"/>
    <w:uiPriority w:val="9"/>
    <w:rsid w:val="002B2610"/>
    <w:rPr>
      <w:rFonts w:ascii="Times New Roman" w:eastAsia="Times New Roman" w:hAnsi="Times New Roman" w:cs="Times New Roman"/>
      <w:b/>
      <w:bCs/>
      <w:kern w:val="36"/>
      <w:sz w:val="48"/>
      <w:szCs w:val="48"/>
      <w:lang w:val="fr-FR"/>
    </w:rPr>
  </w:style>
  <w:style w:type="paragraph" w:styleId="FootnoteText">
    <w:name w:val="footnote text"/>
    <w:basedOn w:val="Normal"/>
    <w:link w:val="FootnoteTextChar"/>
    <w:uiPriority w:val="99"/>
    <w:unhideWhenUsed/>
    <w:rsid w:val="00A85AC8"/>
  </w:style>
  <w:style w:type="character" w:customStyle="1" w:styleId="FootnoteTextChar">
    <w:name w:val="Footnote Text Char"/>
    <w:basedOn w:val="DefaultParagraphFont"/>
    <w:link w:val="FootnoteText"/>
    <w:uiPriority w:val="99"/>
    <w:rsid w:val="00A85AC8"/>
    <w:rPr>
      <w:rFonts w:ascii="Times New Roman" w:eastAsia="Times New Roman" w:hAnsi="Times New Roman" w:cs="Times New Roman"/>
      <w:lang w:val="fr-FR"/>
    </w:rPr>
  </w:style>
  <w:style w:type="character" w:styleId="FootnoteReference">
    <w:name w:val="footnote reference"/>
    <w:basedOn w:val="DefaultParagraphFont"/>
    <w:uiPriority w:val="99"/>
    <w:unhideWhenUsed/>
    <w:rsid w:val="00A85AC8"/>
    <w:rPr>
      <w:vertAlign w:val="superscript"/>
    </w:rPr>
  </w:style>
  <w:style w:type="character" w:customStyle="1" w:styleId="Heading4Char">
    <w:name w:val="Heading 4 Char"/>
    <w:basedOn w:val="DefaultParagraphFont"/>
    <w:link w:val="Heading4"/>
    <w:uiPriority w:val="9"/>
    <w:semiHidden/>
    <w:rsid w:val="00627BA9"/>
    <w:rPr>
      <w:rFonts w:asciiTheme="majorHAnsi" w:eastAsiaTheme="majorEastAsia" w:hAnsiTheme="majorHAnsi" w:cstheme="majorBidi"/>
      <w:i/>
      <w:iCs/>
      <w:color w:val="365F91" w:themeColor="accent1" w:themeShade="BF"/>
      <w:lang w:val="fr-FR"/>
    </w:rPr>
  </w:style>
  <w:style w:type="table" w:customStyle="1" w:styleId="TableGrid1">
    <w:name w:val="Table Grid1"/>
    <w:basedOn w:val="TableNormal"/>
    <w:next w:val="TableGrid"/>
    <w:uiPriority w:val="39"/>
    <w:rsid w:val="00627BA9"/>
    <w:rPr>
      <w:rFonts w:eastAsia="Calibri"/>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27BA9"/>
    <w:rPr>
      <w:rFonts w:asciiTheme="majorHAnsi" w:eastAsiaTheme="majorEastAsia" w:hAnsiTheme="majorHAnsi" w:cstheme="majorBidi"/>
      <w:color w:val="365F91" w:themeColor="accent1" w:themeShade="BF"/>
      <w:sz w:val="26"/>
      <w:szCs w:val="26"/>
      <w:lang w:val="fr-FR"/>
    </w:rPr>
  </w:style>
  <w:style w:type="paragraph" w:styleId="CommentText">
    <w:name w:val="annotation text"/>
    <w:basedOn w:val="Normal"/>
    <w:link w:val="CommentTextChar"/>
    <w:uiPriority w:val="99"/>
    <w:semiHidden/>
    <w:unhideWhenUsed/>
    <w:rsid w:val="004407A6"/>
    <w:rPr>
      <w:sz w:val="20"/>
      <w:szCs w:val="20"/>
    </w:rPr>
  </w:style>
  <w:style w:type="character" w:customStyle="1" w:styleId="CommentTextChar">
    <w:name w:val="Comment Text Char"/>
    <w:basedOn w:val="DefaultParagraphFont"/>
    <w:link w:val="CommentText"/>
    <w:uiPriority w:val="99"/>
    <w:semiHidden/>
    <w:rsid w:val="004407A6"/>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4407A6"/>
    <w:rPr>
      <w:b/>
      <w:bCs/>
    </w:rPr>
  </w:style>
  <w:style w:type="character" w:customStyle="1" w:styleId="CommentSubjectChar">
    <w:name w:val="Comment Subject Char"/>
    <w:basedOn w:val="CommentTextChar"/>
    <w:link w:val="CommentSubject"/>
    <w:uiPriority w:val="99"/>
    <w:semiHidden/>
    <w:rsid w:val="004407A6"/>
    <w:rPr>
      <w:rFonts w:ascii="Times New Roman" w:eastAsia="Times New Roman" w:hAnsi="Times New Roman" w:cs="Times New Roman"/>
      <w:b/>
      <w:bCs/>
      <w:sz w:val="20"/>
      <w:szCs w:val="20"/>
      <w:lang w:val="fr-FR"/>
    </w:rPr>
  </w:style>
  <w:style w:type="paragraph" w:styleId="Header">
    <w:name w:val="header"/>
    <w:basedOn w:val="Normal"/>
    <w:link w:val="HeaderChar"/>
    <w:uiPriority w:val="99"/>
    <w:unhideWhenUsed/>
    <w:rsid w:val="002D562D"/>
    <w:pPr>
      <w:widowControl w:val="0"/>
      <w:tabs>
        <w:tab w:val="center" w:pos="4513"/>
        <w:tab w:val="right" w:pos="9026"/>
      </w:tabs>
      <w:autoSpaceDE w:val="0"/>
      <w:autoSpaceDN w:val="0"/>
      <w:adjustRightInd w:val="0"/>
    </w:pPr>
    <w:rPr>
      <w:rFonts w:eastAsia="Malgun Gothic"/>
      <w:sz w:val="20"/>
      <w:szCs w:val="20"/>
      <w:lang w:val="en-GB" w:eastAsia="en-GB"/>
    </w:rPr>
  </w:style>
  <w:style w:type="character" w:customStyle="1" w:styleId="HeaderChar">
    <w:name w:val="Header Char"/>
    <w:basedOn w:val="DefaultParagraphFont"/>
    <w:link w:val="Header"/>
    <w:uiPriority w:val="99"/>
    <w:rsid w:val="002D562D"/>
    <w:rPr>
      <w:rFonts w:ascii="Times New Roman" w:eastAsia="Malgun Gothic" w:hAnsi="Times New Roman" w:cs="Times New Roman"/>
      <w:sz w:val="20"/>
      <w:szCs w:val="20"/>
      <w:lang w:eastAsia="en-GB"/>
    </w:rPr>
  </w:style>
  <w:style w:type="paragraph" w:styleId="Footer">
    <w:name w:val="footer"/>
    <w:basedOn w:val="Normal"/>
    <w:link w:val="FooterChar"/>
    <w:uiPriority w:val="99"/>
    <w:unhideWhenUsed/>
    <w:rsid w:val="002D562D"/>
    <w:pPr>
      <w:widowControl w:val="0"/>
      <w:tabs>
        <w:tab w:val="center" w:pos="4513"/>
        <w:tab w:val="right" w:pos="9026"/>
      </w:tabs>
      <w:autoSpaceDE w:val="0"/>
      <w:autoSpaceDN w:val="0"/>
      <w:adjustRightInd w:val="0"/>
    </w:pPr>
    <w:rPr>
      <w:rFonts w:eastAsia="Malgun Gothic"/>
      <w:sz w:val="20"/>
      <w:szCs w:val="20"/>
      <w:lang w:val="en-GB" w:eastAsia="en-GB"/>
    </w:rPr>
  </w:style>
  <w:style w:type="character" w:customStyle="1" w:styleId="FooterChar">
    <w:name w:val="Footer Char"/>
    <w:basedOn w:val="DefaultParagraphFont"/>
    <w:link w:val="Footer"/>
    <w:uiPriority w:val="99"/>
    <w:rsid w:val="002D562D"/>
    <w:rPr>
      <w:rFonts w:ascii="Times New Roman" w:eastAsia="Malgun Gothic" w:hAnsi="Times New Roman" w:cs="Times New Roman"/>
      <w:sz w:val="20"/>
      <w:szCs w:val="20"/>
      <w:lang w:eastAsia="en-GB"/>
    </w:rPr>
  </w:style>
  <w:style w:type="paragraph" w:styleId="NoSpacing">
    <w:name w:val="No Spacing"/>
    <w:uiPriority w:val="1"/>
    <w:qFormat/>
    <w:rsid w:val="002D562D"/>
    <w:pPr>
      <w:widowControl w:val="0"/>
      <w:autoSpaceDE w:val="0"/>
      <w:autoSpaceDN w:val="0"/>
      <w:adjustRightInd w:val="0"/>
    </w:pPr>
    <w:rPr>
      <w:rFonts w:ascii="Calibri" w:eastAsia="Malgun Gothic" w:hAnsi="Calibri" w:cs="Times New Roman"/>
      <w:sz w:val="22"/>
      <w:szCs w:val="20"/>
      <w:lang w:eastAsia="en-GB"/>
    </w:rPr>
  </w:style>
  <w:style w:type="character" w:customStyle="1" w:styleId="ListParagraphChar">
    <w:name w:val="List Paragraph Char"/>
    <w:aliases w:val="References Char,List1 Char,List Paragraph (numbered (a)) Char,Heading 2_sj Char,List Paragraph1 Char,Dot pt Char"/>
    <w:link w:val="ListParagraph"/>
    <w:uiPriority w:val="34"/>
    <w:qFormat/>
    <w:rsid w:val="002D562D"/>
    <w:rPr>
      <w:rFonts w:ascii="Times New Roman" w:eastAsia="Times New Roman" w:hAnsi="Times New Roman" w:cs="Times New Roman"/>
      <w:lang w:val="fr-FR"/>
    </w:rPr>
  </w:style>
  <w:style w:type="paragraph" w:styleId="Revision">
    <w:name w:val="Revision"/>
    <w:hidden/>
    <w:uiPriority w:val="99"/>
    <w:semiHidden/>
    <w:rsid w:val="0073258E"/>
    <w:rPr>
      <w:rFonts w:ascii="Times New Roman" w:eastAsia="Times New Roman" w:hAnsi="Times New Roman" w:cs="Times New Roman"/>
      <w:lang w:val="fr-FR"/>
    </w:rPr>
  </w:style>
  <w:style w:type="character" w:customStyle="1" w:styleId="UnresolvedMention1">
    <w:name w:val="Unresolved Mention1"/>
    <w:basedOn w:val="DefaultParagraphFont"/>
    <w:uiPriority w:val="99"/>
    <w:semiHidden/>
    <w:unhideWhenUsed/>
    <w:rsid w:val="002C5833"/>
    <w:rPr>
      <w:color w:val="605E5C"/>
      <w:shd w:val="clear" w:color="auto" w:fill="E1DFDD"/>
    </w:rPr>
  </w:style>
  <w:style w:type="paragraph" w:styleId="NormalWeb">
    <w:name w:val="Normal (Web)"/>
    <w:basedOn w:val="Normal"/>
    <w:uiPriority w:val="99"/>
    <w:semiHidden/>
    <w:unhideWhenUsed/>
    <w:rsid w:val="00CF66CF"/>
    <w:pPr>
      <w:spacing w:before="100" w:beforeAutospacing="1" w:after="100" w:afterAutospacing="1"/>
    </w:pPr>
  </w:style>
  <w:style w:type="character" w:styleId="UnresolvedMention">
    <w:name w:val="Unresolved Mention"/>
    <w:basedOn w:val="DefaultParagraphFont"/>
    <w:uiPriority w:val="99"/>
    <w:semiHidden/>
    <w:unhideWhenUsed/>
    <w:rsid w:val="00D77B19"/>
    <w:rPr>
      <w:color w:val="605E5C"/>
      <w:shd w:val="clear" w:color="auto" w:fill="E1DFDD"/>
    </w:rPr>
  </w:style>
  <w:style w:type="table" w:customStyle="1" w:styleId="GridTable1Light1">
    <w:name w:val="Grid Table 1 Light1"/>
    <w:basedOn w:val="TableNormal"/>
    <w:uiPriority w:val="46"/>
    <w:rsid w:val="00A740AE"/>
    <w:rPr>
      <w:rFonts w:ascii="Calibri" w:eastAsia="Malgun Gothic" w:hAnsi="Calibri" w:cs="Times New Roman"/>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unhideWhenUsed/>
    <w:rsid w:val="00A740AE"/>
    <w:rPr>
      <w:rFonts w:ascii="Calibri" w:eastAsia="Malgun Gothic" w:hAnsi="Calibri" w:cs="Times New Roman"/>
      <w:lang w:val="it-I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spo-username">
    <w:name w:val="ms-spo-username"/>
    <w:basedOn w:val="DefaultParagraphFont"/>
    <w:rsid w:val="0022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60275">
      <w:bodyDiv w:val="1"/>
      <w:marLeft w:val="0"/>
      <w:marRight w:val="0"/>
      <w:marTop w:val="0"/>
      <w:marBottom w:val="0"/>
      <w:divBdr>
        <w:top w:val="none" w:sz="0" w:space="0" w:color="auto"/>
        <w:left w:val="none" w:sz="0" w:space="0" w:color="auto"/>
        <w:bottom w:val="none" w:sz="0" w:space="0" w:color="auto"/>
        <w:right w:val="none" w:sz="0" w:space="0" w:color="auto"/>
      </w:divBdr>
    </w:div>
    <w:div w:id="1027415047">
      <w:bodyDiv w:val="1"/>
      <w:marLeft w:val="0"/>
      <w:marRight w:val="0"/>
      <w:marTop w:val="0"/>
      <w:marBottom w:val="0"/>
      <w:divBdr>
        <w:top w:val="none" w:sz="0" w:space="0" w:color="auto"/>
        <w:left w:val="none" w:sz="0" w:space="0" w:color="auto"/>
        <w:bottom w:val="none" w:sz="0" w:space="0" w:color="auto"/>
        <w:right w:val="none" w:sz="0" w:space="0" w:color="auto"/>
      </w:divBdr>
    </w:div>
    <w:div w:id="1549681880">
      <w:bodyDiv w:val="1"/>
      <w:marLeft w:val="0"/>
      <w:marRight w:val="0"/>
      <w:marTop w:val="0"/>
      <w:marBottom w:val="0"/>
      <w:divBdr>
        <w:top w:val="none" w:sz="0" w:space="0" w:color="auto"/>
        <w:left w:val="none" w:sz="0" w:space="0" w:color="auto"/>
        <w:bottom w:val="none" w:sz="0" w:space="0" w:color="auto"/>
        <w:right w:val="none" w:sz="0" w:space="0" w:color="auto"/>
      </w:divBdr>
      <w:divsChild>
        <w:div w:id="499809129">
          <w:marLeft w:val="0"/>
          <w:marRight w:val="0"/>
          <w:marTop w:val="1770"/>
          <w:marBottom w:val="240"/>
          <w:divBdr>
            <w:top w:val="none" w:sz="0" w:space="0" w:color="auto"/>
            <w:left w:val="none" w:sz="0" w:space="0" w:color="auto"/>
            <w:bottom w:val="none" w:sz="0" w:space="0" w:color="auto"/>
            <w:right w:val="none" w:sz="0" w:space="0" w:color="auto"/>
          </w:divBdr>
        </w:div>
        <w:div w:id="187761903">
          <w:marLeft w:val="0"/>
          <w:marRight w:val="0"/>
          <w:marTop w:val="0"/>
          <w:marBottom w:val="0"/>
          <w:divBdr>
            <w:top w:val="none" w:sz="0" w:space="0" w:color="auto"/>
            <w:left w:val="none" w:sz="0" w:space="0" w:color="auto"/>
            <w:bottom w:val="none" w:sz="0" w:space="0" w:color="auto"/>
            <w:right w:val="none" w:sz="0" w:space="0" w:color="auto"/>
          </w:divBdr>
          <w:divsChild>
            <w:div w:id="1366636825">
              <w:marLeft w:val="0"/>
              <w:marRight w:val="0"/>
              <w:marTop w:val="0"/>
              <w:marBottom w:val="0"/>
              <w:divBdr>
                <w:top w:val="none" w:sz="0" w:space="0" w:color="auto"/>
                <w:left w:val="none" w:sz="0" w:space="0" w:color="auto"/>
                <w:bottom w:val="none" w:sz="0" w:space="0" w:color="auto"/>
                <w:right w:val="none" w:sz="0" w:space="0" w:color="auto"/>
              </w:divBdr>
              <w:divsChild>
                <w:div w:id="17901589">
                  <w:marLeft w:val="0"/>
                  <w:marRight w:val="0"/>
                  <w:marTop w:val="0"/>
                  <w:marBottom w:val="0"/>
                  <w:divBdr>
                    <w:top w:val="none" w:sz="0" w:space="0" w:color="auto"/>
                    <w:left w:val="none" w:sz="0" w:space="0" w:color="auto"/>
                    <w:bottom w:val="none" w:sz="0" w:space="0" w:color="auto"/>
                    <w:right w:val="none" w:sz="0" w:space="0" w:color="auto"/>
                  </w:divBdr>
                  <w:divsChild>
                    <w:div w:id="1478575232">
                      <w:marLeft w:val="0"/>
                      <w:marRight w:val="0"/>
                      <w:marTop w:val="0"/>
                      <w:marBottom w:val="0"/>
                      <w:divBdr>
                        <w:top w:val="none" w:sz="0" w:space="0" w:color="auto"/>
                        <w:left w:val="none" w:sz="0" w:space="0" w:color="auto"/>
                        <w:bottom w:val="none" w:sz="0" w:space="0" w:color="auto"/>
                        <w:right w:val="none" w:sz="0" w:space="0" w:color="auto"/>
                      </w:divBdr>
                      <w:divsChild>
                        <w:div w:id="1193154824">
                          <w:marLeft w:val="0"/>
                          <w:marRight w:val="0"/>
                          <w:marTop w:val="0"/>
                          <w:marBottom w:val="0"/>
                          <w:divBdr>
                            <w:top w:val="none" w:sz="0" w:space="0" w:color="auto"/>
                            <w:left w:val="none" w:sz="0" w:space="0" w:color="auto"/>
                            <w:bottom w:val="none" w:sz="0" w:space="0" w:color="auto"/>
                            <w:right w:val="none" w:sz="0" w:space="0" w:color="auto"/>
                          </w:divBdr>
                          <w:divsChild>
                            <w:div w:id="6164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85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ra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ko.prem@paprac.org" TargetMode="External"/><Relationship Id="rId4" Type="http://schemas.openxmlformats.org/officeDocument/2006/relationships/settings" Target="settings.xml"/><Relationship Id="rId9" Type="http://schemas.openxmlformats.org/officeDocument/2006/relationships/hyperlink" Target="mailto:paprac@papra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8BDB-DC5C-4AA8-9EB8-A31E4D51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3078</Words>
  <Characters>17930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Raphaël Billé</dc:creator>
  <cp:lastModifiedBy>Marko Prem</cp:lastModifiedBy>
  <cp:revision>2</cp:revision>
  <cp:lastPrinted>2025-06-09T08:12:00Z</cp:lastPrinted>
  <dcterms:created xsi:type="dcterms:W3CDTF">2025-10-09T07:12:00Z</dcterms:created>
  <dcterms:modified xsi:type="dcterms:W3CDTF">2025-10-09T07:12:00Z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39022e5a63004c129cb2b7909bf54962f362d6cd3061daa1575edb12ea0dd75b</vt:lpwstr>
  </property>
</Properties>
</file>